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8449" w14:textId="77777777" w:rsidR="007D75CF" w:rsidRPr="004A413E" w:rsidRDefault="007D75CF" w:rsidP="001811D3">
      <w:pPr>
        <w:pStyle w:val="datumtevilka"/>
        <w:jc w:val="both"/>
        <w:rPr>
          <w:rFonts w:cs="Arial"/>
        </w:rPr>
      </w:pPr>
      <w:bookmarkStart w:id="0" w:name="_GoBack"/>
      <w:bookmarkEnd w:id="0"/>
      <w:r w:rsidRPr="004A413E">
        <w:rPr>
          <w:rFonts w:cs="Arial"/>
        </w:rPr>
        <w:t xml:space="preserve">Številka: </w:t>
      </w:r>
      <w:r w:rsidRPr="004A413E">
        <w:rPr>
          <w:rFonts w:cs="Arial"/>
        </w:rPr>
        <w:tab/>
      </w:r>
    </w:p>
    <w:p w14:paraId="39DCC9AC" w14:textId="73CE34B3" w:rsidR="00A91E5C" w:rsidRPr="00AA3078" w:rsidRDefault="00A91E5C" w:rsidP="00A91E5C">
      <w:pPr>
        <w:pStyle w:val="datumtevilka"/>
        <w:rPr>
          <w:rFonts w:cs="Arial"/>
        </w:rPr>
      </w:pPr>
      <w:r w:rsidRPr="00AA3078">
        <w:rPr>
          <w:rFonts w:cs="Arial"/>
        </w:rPr>
        <w:t xml:space="preserve">Datum: </w:t>
      </w:r>
      <w:r w:rsidRPr="00AA3078">
        <w:rPr>
          <w:rFonts w:cs="Arial"/>
        </w:rPr>
        <w:tab/>
      </w:r>
      <w:r w:rsidR="002B3C0F">
        <w:rPr>
          <w:rFonts w:cs="Arial"/>
        </w:rPr>
        <w:t>22</w:t>
      </w:r>
      <w:r w:rsidR="00431DED">
        <w:rPr>
          <w:rFonts w:cs="Arial"/>
        </w:rPr>
        <w:t>.03</w:t>
      </w:r>
      <w:r w:rsidRPr="00AA3078">
        <w:rPr>
          <w:rFonts w:cs="Arial"/>
        </w:rPr>
        <w:t>.20</w:t>
      </w:r>
      <w:r w:rsidR="00431DED">
        <w:rPr>
          <w:rFonts w:cs="Arial"/>
        </w:rPr>
        <w:t>21</w:t>
      </w:r>
    </w:p>
    <w:p w14:paraId="6631ADB7" w14:textId="77777777" w:rsidR="007D75CF" w:rsidRPr="00AA3078" w:rsidRDefault="00C250D5" w:rsidP="001811D3">
      <w:pPr>
        <w:pStyle w:val="datumtevilka"/>
        <w:jc w:val="both"/>
        <w:rPr>
          <w:rFonts w:cs="Arial"/>
        </w:rPr>
      </w:pPr>
      <w:r w:rsidRPr="00AA3078">
        <w:rPr>
          <w:rFonts w:cs="Arial"/>
        </w:rPr>
        <w:tab/>
      </w:r>
    </w:p>
    <w:p w14:paraId="1AE22458" w14:textId="77777777" w:rsidR="007D75CF" w:rsidRPr="00AA3078" w:rsidRDefault="007D75CF" w:rsidP="001811D3">
      <w:pPr>
        <w:jc w:val="both"/>
        <w:rPr>
          <w:rFonts w:cs="Arial"/>
          <w:szCs w:val="20"/>
          <w:lang w:val="sl-SI"/>
        </w:rPr>
      </w:pPr>
    </w:p>
    <w:p w14:paraId="7098F5CB" w14:textId="77777777" w:rsidR="00A91E5C" w:rsidRPr="00AA3078" w:rsidRDefault="00A91E5C" w:rsidP="00A91E5C">
      <w:pPr>
        <w:pStyle w:val="ZADEVA"/>
        <w:jc w:val="center"/>
        <w:rPr>
          <w:rFonts w:cs="Arial"/>
          <w:sz w:val="22"/>
          <w:szCs w:val="22"/>
        </w:rPr>
      </w:pPr>
      <w:r w:rsidRPr="00AA3078">
        <w:rPr>
          <w:rFonts w:cs="Arial"/>
          <w:sz w:val="22"/>
          <w:szCs w:val="22"/>
        </w:rPr>
        <w:t>PROJEKTNA NALOGA</w:t>
      </w:r>
    </w:p>
    <w:p w14:paraId="371A64EF" w14:textId="77777777" w:rsidR="00A91E5C" w:rsidRPr="00AA3078" w:rsidRDefault="00A91E5C" w:rsidP="00A91E5C">
      <w:pPr>
        <w:rPr>
          <w:rFonts w:cs="Arial"/>
          <w:b/>
          <w:szCs w:val="20"/>
          <w:lang w:val="sl-SI"/>
        </w:rPr>
      </w:pPr>
    </w:p>
    <w:p w14:paraId="23AA08CF" w14:textId="5B3FA1CF" w:rsidR="00E90973" w:rsidRDefault="004247E2" w:rsidP="00A91E5C">
      <w:pPr>
        <w:jc w:val="center"/>
        <w:rPr>
          <w:rFonts w:cs="Arial"/>
          <w:b/>
          <w:szCs w:val="20"/>
        </w:rPr>
      </w:pPr>
      <w:r w:rsidRPr="00442E89">
        <w:rPr>
          <w:rFonts w:cs="Arial"/>
          <w:b/>
          <w:szCs w:val="20"/>
        </w:rPr>
        <w:t>Verifikacija skladnosti izvedenih del v okviru nadgradnje žel</w:t>
      </w:r>
      <w:r w:rsidR="002F6193">
        <w:rPr>
          <w:rFonts w:cs="Arial"/>
          <w:b/>
          <w:szCs w:val="20"/>
        </w:rPr>
        <w:t>.</w:t>
      </w:r>
      <w:r w:rsidRPr="00442E89">
        <w:rPr>
          <w:rFonts w:cs="Arial"/>
          <w:b/>
          <w:szCs w:val="20"/>
        </w:rPr>
        <w:t xml:space="preserve"> proge na odsekih </w:t>
      </w:r>
      <w:r w:rsidR="002F6193" w:rsidRPr="002F6193">
        <w:rPr>
          <w:rFonts w:cs="Arial"/>
          <w:b/>
          <w:szCs w:val="20"/>
        </w:rPr>
        <w:t>Lesce Bled-Žirovnica,Žirovnica-Slo. Javornik in Slo. Javornik-Jesenice</w:t>
      </w:r>
    </w:p>
    <w:p w14:paraId="6BB36622" w14:textId="77777777" w:rsidR="00431DED" w:rsidRPr="00AA3078" w:rsidRDefault="00431DED" w:rsidP="00A91E5C">
      <w:pPr>
        <w:jc w:val="center"/>
        <w:rPr>
          <w:rFonts w:cs="Arial"/>
          <w:b/>
          <w:szCs w:val="20"/>
        </w:rPr>
      </w:pPr>
    </w:p>
    <w:p w14:paraId="0CE23C5F" w14:textId="77777777" w:rsidR="00A91E5C" w:rsidRPr="00AA3078" w:rsidRDefault="00A91E5C" w:rsidP="00A91E5C">
      <w:pPr>
        <w:jc w:val="center"/>
        <w:rPr>
          <w:rFonts w:cs="Arial"/>
          <w:b/>
          <w:szCs w:val="20"/>
        </w:rPr>
      </w:pPr>
    </w:p>
    <w:p w14:paraId="5E32AEA6" w14:textId="123AF278" w:rsidR="007B19FE" w:rsidRDefault="007B19FE"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AA3078">
        <w:rPr>
          <w:rFonts w:ascii="Arial" w:hAnsi="Arial" w:cs="Arial"/>
          <w:sz w:val="20"/>
          <w:szCs w:val="20"/>
        </w:rPr>
        <w:t>Uvod</w:t>
      </w:r>
    </w:p>
    <w:p w14:paraId="5963019A" w14:textId="77777777" w:rsidR="00D562DF" w:rsidRPr="00AA3078" w:rsidRDefault="007B19FE">
      <w:pPr>
        <w:jc w:val="both"/>
        <w:rPr>
          <w:rFonts w:cs="Arial"/>
          <w:szCs w:val="20"/>
          <w:lang w:eastAsia="sl-SI"/>
        </w:rPr>
      </w:pPr>
      <w:r w:rsidRPr="00AA3078">
        <w:rPr>
          <w:rFonts w:cs="Arial"/>
          <w:szCs w:val="20"/>
          <w:lang w:eastAsia="sl-SI"/>
        </w:rPr>
        <w:t>Države članice ES so odgovorne za zagotavljanje skladnosti s predpisi o varnosti, varovanju zdravja in varstvu potrošnikov, ki na splošno veljajo za železniška omrežja pri načrtovanju, gradnji, začetku obratovanja in obratovanju železnic.</w:t>
      </w:r>
    </w:p>
    <w:p w14:paraId="46414EFB" w14:textId="77777777" w:rsidR="009B4D53" w:rsidRPr="00AA3078" w:rsidRDefault="009B4D53">
      <w:pPr>
        <w:jc w:val="both"/>
        <w:rPr>
          <w:rFonts w:cs="Arial"/>
          <w:szCs w:val="20"/>
          <w:lang w:eastAsia="sl-SI"/>
        </w:rPr>
      </w:pPr>
    </w:p>
    <w:p w14:paraId="527FCB73" w14:textId="39B48AB4" w:rsidR="007B19FE" w:rsidRPr="00AA3078" w:rsidRDefault="00431DED">
      <w:pPr>
        <w:jc w:val="both"/>
        <w:rPr>
          <w:rFonts w:cs="Arial"/>
          <w:szCs w:val="20"/>
        </w:rPr>
      </w:pPr>
      <w:r>
        <w:rPr>
          <w:rFonts w:cs="Arial"/>
          <w:szCs w:val="20"/>
          <w:lang w:eastAsia="sl-SI"/>
        </w:rPr>
        <w:t xml:space="preserve">Skladno </w:t>
      </w:r>
      <w:r w:rsidRPr="00560005">
        <w:rPr>
          <w:rFonts w:cs="Arial"/>
          <w:szCs w:val="20"/>
          <w:lang w:eastAsia="sl-SI"/>
        </w:rPr>
        <w:t xml:space="preserve">z </w:t>
      </w:r>
      <w:r w:rsidRPr="00FD7BCB">
        <w:rPr>
          <w:rFonts w:cs="Arial"/>
          <w:szCs w:val="20"/>
        </w:rPr>
        <w:t xml:space="preserve">Direktivo </w:t>
      </w:r>
      <w:r>
        <w:rPr>
          <w:rFonts w:cs="Arial"/>
          <w:szCs w:val="20"/>
        </w:rPr>
        <w:t>2016/797</w:t>
      </w:r>
      <w:r w:rsidR="002F6193">
        <w:rPr>
          <w:rFonts w:cs="Arial"/>
          <w:szCs w:val="20"/>
        </w:rPr>
        <w:t xml:space="preserve"> </w:t>
      </w:r>
      <w:r w:rsidR="007B19FE" w:rsidRPr="00AA3078">
        <w:rPr>
          <w:rFonts w:cs="Arial"/>
          <w:szCs w:val="20"/>
          <w:lang w:eastAsia="sl-SI"/>
        </w:rPr>
        <w:t>o interoperabilnosti železniškega prometa v skupnosti in Zakonom o varnosti v železniškem prometu (ZVZelP-1, Ur. l. RS, št. 30/18), ki je uveljavil zahteve te Direktive, je potrebno za nove podsisteme, ki se gradijo, nadgradijo ali obnovijo, pridobiti tudi dovoljenje za začetek obratovanja, če tako odloči nacionalni varnostni organ. Zato je potrebno izvesti tudi ES - verifikacijo p</w:t>
      </w:r>
      <w:r w:rsidR="007B19FE" w:rsidRPr="00AA3078">
        <w:rPr>
          <w:rFonts w:cs="Arial"/>
          <w:szCs w:val="20"/>
        </w:rPr>
        <w:t>odsistemov, ki jo izvede priglašeni organ, kateri je pooblaščen za ocenjevanje skladnosti ali primernosti za uporabo komponent interoperabilnosti ali za postopke ES-verifikacije podsistemov.</w:t>
      </w:r>
    </w:p>
    <w:p w14:paraId="508C9D80" w14:textId="55AEBC9F" w:rsidR="00F93DC8" w:rsidRDefault="00F93DC8">
      <w:pPr>
        <w:jc w:val="both"/>
        <w:rPr>
          <w:rFonts w:cs="Arial"/>
          <w:szCs w:val="20"/>
        </w:rPr>
      </w:pPr>
      <w:r>
        <w:rPr>
          <w:rFonts w:cs="Arial"/>
          <w:szCs w:val="20"/>
        </w:rPr>
        <w:t xml:space="preserve">Za </w:t>
      </w:r>
      <w:r w:rsidR="001361D3">
        <w:rPr>
          <w:rFonts w:cs="Arial"/>
          <w:szCs w:val="20"/>
        </w:rPr>
        <w:t>izvedena dela za katera</w:t>
      </w:r>
      <w:r>
        <w:rPr>
          <w:rFonts w:cs="Arial"/>
          <w:szCs w:val="20"/>
        </w:rPr>
        <w:t xml:space="preserve"> ustrezni TSI ne predpisujejo zahtev ali se na projektu zahteve</w:t>
      </w:r>
      <w:r w:rsidR="002F6193">
        <w:rPr>
          <w:rFonts w:cs="Arial"/>
          <w:szCs w:val="20"/>
        </w:rPr>
        <w:t xml:space="preserve"> TSI ne uporabljajo.je poleg ES</w:t>
      </w:r>
      <w:r>
        <w:rPr>
          <w:rFonts w:cs="Arial"/>
          <w:szCs w:val="20"/>
        </w:rPr>
        <w:t xml:space="preserve"> - verifikacije potrebno izvesti </w:t>
      </w:r>
      <w:r w:rsidRPr="00AA3078">
        <w:rPr>
          <w:rFonts w:cs="Arial"/>
          <w:szCs w:val="20"/>
        </w:rPr>
        <w:t>tudi verifikacijo podsistem</w:t>
      </w:r>
      <w:r>
        <w:rPr>
          <w:rFonts w:cs="Arial"/>
          <w:szCs w:val="20"/>
        </w:rPr>
        <w:t>ov</w:t>
      </w:r>
      <w:r w:rsidRPr="00AA3078">
        <w:rPr>
          <w:rFonts w:cs="Arial"/>
          <w:szCs w:val="20"/>
        </w:rPr>
        <w:t xml:space="preserve"> po nacionalnih predpisih, ki </w:t>
      </w:r>
      <w:r>
        <w:rPr>
          <w:rFonts w:cs="Arial"/>
          <w:szCs w:val="20"/>
        </w:rPr>
        <w:t>jo skladno z odločitvijo Ministrstva za infrastrukturo izvaja priglašeni organ v vlogi imenovanega organa</w:t>
      </w:r>
      <w:r w:rsidR="001361D3">
        <w:rPr>
          <w:rFonts w:cs="Arial"/>
          <w:szCs w:val="20"/>
        </w:rPr>
        <w:t>.</w:t>
      </w:r>
    </w:p>
    <w:p w14:paraId="6C2A5D8D" w14:textId="25E731D2" w:rsidR="001361D3" w:rsidRDefault="001361D3">
      <w:pPr>
        <w:jc w:val="both"/>
        <w:rPr>
          <w:rFonts w:cs="Arial"/>
          <w:szCs w:val="20"/>
          <w:lang w:eastAsia="sl-SI"/>
        </w:rPr>
      </w:pPr>
    </w:p>
    <w:p w14:paraId="737BB927" w14:textId="77777777" w:rsidR="009C6F86" w:rsidRDefault="00644269" w:rsidP="009C6F86">
      <w:pPr>
        <w:jc w:val="both"/>
        <w:rPr>
          <w:rFonts w:cs="Arial"/>
          <w:szCs w:val="20"/>
          <w:lang w:eastAsia="sl-SI"/>
        </w:rPr>
      </w:pPr>
      <w:r w:rsidRPr="00AA3078">
        <w:rPr>
          <w:rFonts w:cs="Arial"/>
          <w:szCs w:val="20"/>
        </w:rPr>
        <w:t>Hkrati z izdelavo projektne dokumentacije IzN – izvedbenih načrtov za nadgradnjo glavne železniške proge št. 20 na odsekih Kranj-Lesce Bled in Lesce Bled – Jesenice ter progovno kablira</w:t>
      </w:r>
      <w:r w:rsidR="002F6193">
        <w:rPr>
          <w:rFonts w:cs="Arial"/>
          <w:szCs w:val="20"/>
        </w:rPr>
        <w:t xml:space="preserve">nje na železniški progi št. 20 </w:t>
      </w:r>
      <w:r w:rsidRPr="00AA3078">
        <w:rPr>
          <w:rFonts w:cs="Arial"/>
          <w:szCs w:val="20"/>
        </w:rPr>
        <w:t>je na projektirane tehnične rešitve pridobl</w:t>
      </w:r>
      <w:r w:rsidR="00A21A19">
        <w:rPr>
          <w:rFonts w:cs="Arial"/>
          <w:szCs w:val="20"/>
        </w:rPr>
        <w:t>jena</w:t>
      </w:r>
      <w:r w:rsidRPr="00AA3078">
        <w:rPr>
          <w:rFonts w:cs="Arial"/>
          <w:szCs w:val="20"/>
        </w:rPr>
        <w:t xml:space="preserve"> pozitivn</w:t>
      </w:r>
      <w:r w:rsidR="00A21A19">
        <w:rPr>
          <w:rFonts w:cs="Arial"/>
          <w:szCs w:val="20"/>
        </w:rPr>
        <w:t>a</w:t>
      </w:r>
      <w:r w:rsidRPr="00AA3078">
        <w:rPr>
          <w:rFonts w:cs="Arial"/>
          <w:szCs w:val="20"/>
        </w:rPr>
        <w:t xml:space="preserve"> vmesn</w:t>
      </w:r>
      <w:r w:rsidR="00A21A19">
        <w:rPr>
          <w:rFonts w:cs="Arial"/>
          <w:szCs w:val="20"/>
        </w:rPr>
        <w:t>a</w:t>
      </w:r>
      <w:r w:rsidRPr="00AA3078">
        <w:rPr>
          <w:rFonts w:cs="Arial"/>
          <w:szCs w:val="20"/>
        </w:rPr>
        <w:t xml:space="preserve"> ES izjav</w:t>
      </w:r>
      <w:r w:rsidR="00A21A19">
        <w:rPr>
          <w:rFonts w:cs="Arial"/>
          <w:szCs w:val="20"/>
        </w:rPr>
        <w:t>a</w:t>
      </w:r>
      <w:r w:rsidRPr="00AA3078">
        <w:rPr>
          <w:rFonts w:cs="Arial"/>
          <w:szCs w:val="20"/>
        </w:rPr>
        <w:t xml:space="preserve"> o verifikaciji priglašenega (imenovanega) organa (faza projektiranja)</w:t>
      </w:r>
      <w:r w:rsidR="009C6F86">
        <w:rPr>
          <w:rFonts w:cs="Arial"/>
          <w:szCs w:val="20"/>
        </w:rPr>
        <w:t>, razen za progovno kabliranje, za katerega je izvedena zgolj</w:t>
      </w:r>
      <w:r w:rsidR="009C6F86" w:rsidRPr="00AA3078">
        <w:rPr>
          <w:rFonts w:cs="Arial"/>
          <w:szCs w:val="20"/>
        </w:rPr>
        <w:t xml:space="preserve"> </w:t>
      </w:r>
      <w:r w:rsidR="009C6F86">
        <w:rPr>
          <w:rFonts w:cs="Arial"/>
          <w:szCs w:val="20"/>
        </w:rPr>
        <w:t>revizija upravljavca.</w:t>
      </w:r>
    </w:p>
    <w:p w14:paraId="71BB58A0" w14:textId="77DAEFA3" w:rsidR="009C6F86" w:rsidRDefault="009C6F86">
      <w:pPr>
        <w:jc w:val="both"/>
        <w:rPr>
          <w:rFonts w:cs="Arial"/>
          <w:szCs w:val="20"/>
        </w:rPr>
      </w:pPr>
    </w:p>
    <w:p w14:paraId="78D8FCEE" w14:textId="3B817D94" w:rsidR="00820752" w:rsidRDefault="00820752">
      <w:pPr>
        <w:jc w:val="both"/>
        <w:rPr>
          <w:rFonts w:cs="Arial"/>
          <w:szCs w:val="20"/>
        </w:rPr>
      </w:pPr>
      <w:r>
        <w:rPr>
          <w:rFonts w:cs="Arial"/>
          <w:szCs w:val="20"/>
        </w:rPr>
        <w:t>Izdelana je naslednja projektna dokumentacija IZN za:</w:t>
      </w:r>
    </w:p>
    <w:p w14:paraId="1460AEB3" w14:textId="77777777" w:rsidR="00820752" w:rsidRPr="00315640"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315640">
        <w:rPr>
          <w:rFonts w:ascii="Arial" w:hAnsi="Arial" w:cs="Arial"/>
          <w:b w:val="0"/>
          <w:sz w:val="20"/>
          <w:szCs w:val="20"/>
        </w:rPr>
        <w:t xml:space="preserve">Odsek Lesce Bled – Žirovnica </w:t>
      </w:r>
      <w:r>
        <w:rPr>
          <w:rFonts w:ascii="Arial" w:hAnsi="Arial" w:cs="Arial"/>
          <w:b w:val="0"/>
          <w:sz w:val="20"/>
          <w:szCs w:val="20"/>
        </w:rPr>
        <w:t>(št. p</w:t>
      </w:r>
      <w:r w:rsidRPr="00315640">
        <w:rPr>
          <w:rFonts w:ascii="Arial" w:hAnsi="Arial" w:cs="Arial"/>
          <w:b w:val="0"/>
          <w:sz w:val="20"/>
          <w:szCs w:val="20"/>
        </w:rPr>
        <w:t>rojekta 8432, izdelovalec TIRING, d.o.o., Trzin, junij 2019, dopolnjeno po pregledu avgust 2019</w:t>
      </w:r>
      <w:r>
        <w:rPr>
          <w:rFonts w:ascii="Arial" w:hAnsi="Arial" w:cs="Arial"/>
          <w:b w:val="0"/>
          <w:sz w:val="20"/>
          <w:szCs w:val="20"/>
        </w:rPr>
        <w:t>),</w:t>
      </w:r>
    </w:p>
    <w:p w14:paraId="5C1AB2C3" w14:textId="77777777" w:rsidR="00820752" w:rsidRPr="00315640"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315640">
        <w:rPr>
          <w:rFonts w:ascii="Arial" w:hAnsi="Arial" w:cs="Arial"/>
          <w:b w:val="0"/>
          <w:sz w:val="20"/>
          <w:szCs w:val="20"/>
        </w:rPr>
        <w:t xml:space="preserve">Žirovnica – Slovenski Javornik  </w:t>
      </w:r>
      <w:r>
        <w:rPr>
          <w:rFonts w:ascii="Arial" w:hAnsi="Arial" w:cs="Arial"/>
          <w:b w:val="0"/>
          <w:sz w:val="20"/>
          <w:szCs w:val="20"/>
        </w:rPr>
        <w:t>(št. p</w:t>
      </w:r>
      <w:r w:rsidRPr="00315640">
        <w:rPr>
          <w:rFonts w:ascii="Arial" w:hAnsi="Arial" w:cs="Arial"/>
          <w:b w:val="0"/>
          <w:sz w:val="20"/>
          <w:szCs w:val="20"/>
        </w:rPr>
        <w:t xml:space="preserve">rojekta 3684/ZJ, izdelovalec SŽ - PP d.d, Ljubljana, junij 2019, dopolnjeno po </w:t>
      </w:r>
      <w:r>
        <w:rPr>
          <w:rFonts w:ascii="Arial" w:hAnsi="Arial" w:cs="Arial"/>
          <w:b w:val="0"/>
          <w:sz w:val="20"/>
          <w:szCs w:val="20"/>
        </w:rPr>
        <w:t>pregledu avgust 2019),</w:t>
      </w:r>
      <w:r w:rsidRPr="00315640">
        <w:rPr>
          <w:rFonts w:ascii="Arial" w:hAnsi="Arial" w:cs="Arial"/>
          <w:b w:val="0"/>
          <w:sz w:val="20"/>
          <w:szCs w:val="20"/>
        </w:rPr>
        <w:t xml:space="preserve"> </w:t>
      </w:r>
    </w:p>
    <w:p w14:paraId="0748C35A" w14:textId="77777777" w:rsidR="00820752" w:rsidRPr="00C155B1"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C155B1">
        <w:rPr>
          <w:rFonts w:ascii="Arial" w:hAnsi="Arial" w:cs="Arial"/>
          <w:b w:val="0"/>
          <w:sz w:val="20"/>
          <w:szCs w:val="20"/>
        </w:rPr>
        <w:t>Slovenski Javornik – Jesenice (št. projekta 3684/JJ, izdelovalec SŽ - PP d.d, Ljubljana, junij 2019, dopolnjeno po pregledu avgust 2019</w:t>
      </w:r>
      <w:r>
        <w:rPr>
          <w:rFonts w:ascii="Arial" w:hAnsi="Arial" w:cs="Arial"/>
          <w:b w:val="0"/>
          <w:sz w:val="20"/>
          <w:szCs w:val="20"/>
        </w:rPr>
        <w:t>) in</w:t>
      </w:r>
    </w:p>
    <w:p w14:paraId="0D7B0560" w14:textId="77777777" w:rsidR="00820752"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C155B1">
        <w:rPr>
          <w:rFonts w:ascii="Arial" w:hAnsi="Arial" w:cs="Arial"/>
          <w:b w:val="0"/>
          <w:sz w:val="20"/>
          <w:szCs w:val="20"/>
        </w:rPr>
        <w:t>Prog</w:t>
      </w:r>
      <w:r>
        <w:rPr>
          <w:rFonts w:ascii="Arial" w:hAnsi="Arial" w:cs="Arial"/>
          <w:b w:val="0"/>
          <w:sz w:val="20"/>
          <w:szCs w:val="20"/>
        </w:rPr>
        <w:t>ovno</w:t>
      </w:r>
      <w:r w:rsidRPr="00C155B1">
        <w:rPr>
          <w:rFonts w:ascii="Arial" w:hAnsi="Arial" w:cs="Arial"/>
          <w:b w:val="0"/>
          <w:sz w:val="20"/>
          <w:szCs w:val="20"/>
        </w:rPr>
        <w:t xml:space="preserve"> kabliranje (</w:t>
      </w:r>
      <w:r>
        <w:rPr>
          <w:rFonts w:ascii="Arial" w:hAnsi="Arial" w:cs="Arial"/>
          <w:b w:val="0"/>
          <w:sz w:val="20"/>
          <w:szCs w:val="20"/>
        </w:rPr>
        <w:t xml:space="preserve">št. projekta </w:t>
      </w:r>
      <w:r w:rsidRPr="00C155B1">
        <w:rPr>
          <w:rFonts w:ascii="Arial" w:hAnsi="Arial" w:cs="Arial"/>
          <w:b w:val="0"/>
          <w:sz w:val="20"/>
          <w:szCs w:val="20"/>
        </w:rPr>
        <w:t>53 37 524</w:t>
      </w:r>
      <w:r>
        <w:rPr>
          <w:rFonts w:ascii="Arial" w:hAnsi="Arial" w:cs="Arial"/>
          <w:b w:val="0"/>
          <w:sz w:val="20"/>
          <w:szCs w:val="20"/>
        </w:rPr>
        <w:t xml:space="preserve">, </w:t>
      </w:r>
      <w:r w:rsidRPr="00C155B1">
        <w:rPr>
          <w:rFonts w:ascii="Arial" w:hAnsi="Arial" w:cs="Arial"/>
          <w:b w:val="0"/>
          <w:sz w:val="20"/>
          <w:szCs w:val="20"/>
        </w:rPr>
        <w:t>PAP informatika inženiring, d.o.o., Ljubljana, junij 2019, dopolnjeno po pregledu avgust 2019)</w:t>
      </w:r>
      <w:r>
        <w:rPr>
          <w:rFonts w:ascii="Arial" w:hAnsi="Arial" w:cs="Arial"/>
          <w:b w:val="0"/>
          <w:sz w:val="20"/>
          <w:szCs w:val="20"/>
        </w:rPr>
        <w:t>:</w:t>
      </w:r>
      <w:r w:rsidRPr="008D1E2C">
        <w:rPr>
          <w:rFonts w:ascii="Arial" w:hAnsi="Arial" w:cs="Arial"/>
          <w:b w:val="0"/>
          <w:sz w:val="20"/>
          <w:szCs w:val="20"/>
        </w:rPr>
        <w:t xml:space="preserve"> </w:t>
      </w:r>
    </w:p>
    <w:p w14:paraId="4389F7C3" w14:textId="77777777" w:rsidR="00820752" w:rsidRPr="008D1E2C" w:rsidRDefault="00820752" w:rsidP="00820752">
      <w:pPr>
        <w:numPr>
          <w:ilvl w:val="1"/>
          <w:numId w:val="21"/>
        </w:numPr>
        <w:spacing w:line="240" w:lineRule="auto"/>
        <w:ind w:left="1080"/>
        <w:rPr>
          <w:rFonts w:cs="Arial"/>
          <w:szCs w:val="20"/>
        </w:rPr>
      </w:pPr>
      <w:r w:rsidRPr="008D1E2C">
        <w:rPr>
          <w:rFonts w:cs="Arial"/>
          <w:szCs w:val="20"/>
        </w:rPr>
        <w:t>6/4 Načrt TK – Progovno kabliranje LB-Žir, št. načrta 5337524/4</w:t>
      </w:r>
      <w:r>
        <w:rPr>
          <w:rFonts w:cs="Arial"/>
          <w:b/>
          <w:szCs w:val="20"/>
        </w:rPr>
        <w:t xml:space="preserve"> </w:t>
      </w:r>
    </w:p>
    <w:p w14:paraId="1EF2BD0C" w14:textId="77777777" w:rsidR="00820752" w:rsidRDefault="00820752" w:rsidP="00820752">
      <w:pPr>
        <w:numPr>
          <w:ilvl w:val="1"/>
          <w:numId w:val="21"/>
        </w:numPr>
        <w:spacing w:line="240" w:lineRule="auto"/>
        <w:ind w:left="1080"/>
        <w:rPr>
          <w:rFonts w:cs="Arial"/>
          <w:szCs w:val="20"/>
        </w:rPr>
      </w:pPr>
      <w:r w:rsidRPr="008D1E2C">
        <w:rPr>
          <w:rFonts w:cs="Arial"/>
          <w:szCs w:val="20"/>
        </w:rPr>
        <w:t>6/5 Načrt TK – Progovno kabliranje Žir-SJ, št. načrta 5337524/5</w:t>
      </w:r>
      <w:r>
        <w:rPr>
          <w:rFonts w:cs="Arial"/>
          <w:szCs w:val="20"/>
        </w:rPr>
        <w:t xml:space="preserve"> </w:t>
      </w:r>
    </w:p>
    <w:p w14:paraId="614B3A97" w14:textId="718FB7C9" w:rsidR="00820752" w:rsidRPr="008D1E2C" w:rsidRDefault="00820752" w:rsidP="00820752">
      <w:pPr>
        <w:numPr>
          <w:ilvl w:val="1"/>
          <w:numId w:val="21"/>
        </w:numPr>
        <w:spacing w:line="240" w:lineRule="auto"/>
        <w:ind w:left="1080"/>
        <w:rPr>
          <w:rFonts w:cs="Arial"/>
          <w:szCs w:val="20"/>
        </w:rPr>
      </w:pPr>
      <w:r w:rsidRPr="008D1E2C">
        <w:rPr>
          <w:rFonts w:cs="Arial"/>
          <w:szCs w:val="20"/>
        </w:rPr>
        <w:t>6/6 Načrt TK</w:t>
      </w:r>
      <w:r>
        <w:rPr>
          <w:rFonts w:cs="Arial"/>
          <w:szCs w:val="20"/>
        </w:rPr>
        <w:t xml:space="preserve"> – Progovno kabliranje SJ-Jes, </w:t>
      </w:r>
      <w:r w:rsidRPr="008D1E2C">
        <w:rPr>
          <w:rFonts w:cs="Arial"/>
          <w:szCs w:val="20"/>
        </w:rPr>
        <w:t>št. načrta 5337524/6</w:t>
      </w:r>
    </w:p>
    <w:p w14:paraId="1E13ACC4" w14:textId="77777777" w:rsidR="00820752" w:rsidRDefault="00820752" w:rsidP="00820752">
      <w:pPr>
        <w:pStyle w:val="len"/>
        <w:keepNext w:val="0"/>
        <w:numPr>
          <w:ilvl w:val="1"/>
          <w:numId w:val="21"/>
        </w:numPr>
        <w:pBdr>
          <w:top w:val="none" w:sz="0" w:space="0" w:color="auto"/>
          <w:left w:val="none" w:sz="0" w:space="0" w:color="auto"/>
          <w:bottom w:val="none" w:sz="0" w:space="0" w:color="auto"/>
          <w:right w:val="none" w:sz="0" w:space="0" w:color="auto"/>
        </w:pBdr>
        <w:ind w:left="1080" w:right="0"/>
        <w:jc w:val="left"/>
        <w:rPr>
          <w:rFonts w:ascii="Arial" w:hAnsi="Arial" w:cs="Arial"/>
          <w:b w:val="0"/>
          <w:sz w:val="20"/>
          <w:szCs w:val="20"/>
        </w:rPr>
      </w:pPr>
      <w:r w:rsidRPr="008D1E2C">
        <w:rPr>
          <w:rFonts w:ascii="Arial" w:hAnsi="Arial" w:cs="Arial"/>
          <w:b w:val="0"/>
          <w:sz w:val="20"/>
          <w:szCs w:val="20"/>
        </w:rPr>
        <w:t>6/1 Načrt TK – Progovno kabliranje LJ Šiška – Kranj, št. načrta 5337524/1</w:t>
      </w:r>
    </w:p>
    <w:p w14:paraId="73D7A2FB" w14:textId="77777777" w:rsidR="00820752" w:rsidRPr="00CC3DD6" w:rsidRDefault="00820752" w:rsidP="00820752">
      <w:pPr>
        <w:pStyle w:val="len"/>
        <w:keepNext w:val="0"/>
        <w:numPr>
          <w:ilvl w:val="1"/>
          <w:numId w:val="21"/>
        </w:numPr>
        <w:pBdr>
          <w:top w:val="none" w:sz="0" w:space="0" w:color="auto"/>
          <w:left w:val="none" w:sz="0" w:space="0" w:color="auto"/>
          <w:bottom w:val="none" w:sz="0" w:space="0" w:color="auto"/>
          <w:right w:val="none" w:sz="0" w:space="0" w:color="auto"/>
        </w:pBdr>
        <w:ind w:left="1080" w:right="0"/>
        <w:jc w:val="left"/>
        <w:rPr>
          <w:rFonts w:ascii="Arial" w:hAnsi="Arial" w:cs="Arial"/>
          <w:b w:val="0"/>
          <w:sz w:val="20"/>
          <w:szCs w:val="20"/>
        </w:rPr>
      </w:pPr>
      <w:r w:rsidRPr="008D1E2C">
        <w:rPr>
          <w:rFonts w:ascii="Arial" w:hAnsi="Arial" w:cs="Arial"/>
          <w:b w:val="0"/>
          <w:sz w:val="20"/>
          <w:szCs w:val="20"/>
        </w:rPr>
        <w:t>6/7 Načrt TK – Nadgradnja PTS in PDH sistemov, št. načrta 5337524/6.</w:t>
      </w:r>
    </w:p>
    <w:p w14:paraId="175889EE" w14:textId="6C027CB3" w:rsidR="00820752" w:rsidRDefault="00820752">
      <w:pPr>
        <w:jc w:val="both"/>
        <w:rPr>
          <w:rFonts w:cs="Arial"/>
          <w:szCs w:val="20"/>
        </w:rPr>
      </w:pPr>
    </w:p>
    <w:p w14:paraId="49885875" w14:textId="77777777" w:rsidR="007B19FE" w:rsidRPr="00AA3078" w:rsidRDefault="007B19FE" w:rsidP="00D737AC">
      <w:pPr>
        <w:jc w:val="both"/>
        <w:rPr>
          <w:rFonts w:cs="Arial"/>
          <w:szCs w:val="20"/>
        </w:rPr>
      </w:pPr>
    </w:p>
    <w:p w14:paraId="54A4B62A" w14:textId="0D4CCA07" w:rsidR="00602C0B" w:rsidRPr="00602C0B" w:rsidRDefault="00A91E5C"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AA3078">
        <w:rPr>
          <w:rFonts w:ascii="Arial" w:hAnsi="Arial" w:cs="Arial"/>
          <w:sz w:val="20"/>
          <w:szCs w:val="20"/>
        </w:rPr>
        <w:lastRenderedPageBreak/>
        <w:t>Vsebina in cilji naročila</w:t>
      </w:r>
    </w:p>
    <w:p w14:paraId="2F4EDE9E" w14:textId="5BAFCB7B" w:rsidR="004247E2" w:rsidRPr="00560005" w:rsidRDefault="00A91E5C" w:rsidP="004247E2">
      <w:pPr>
        <w:jc w:val="both"/>
        <w:rPr>
          <w:rFonts w:cs="Arial"/>
          <w:szCs w:val="20"/>
          <w:lang w:eastAsia="sl-SI"/>
        </w:rPr>
      </w:pPr>
      <w:r w:rsidRPr="00AA3078">
        <w:rPr>
          <w:rFonts w:cs="Arial"/>
          <w:szCs w:val="20"/>
          <w:lang w:eastAsia="sl-SI"/>
        </w:rPr>
        <w:t>Za zagotovitev interoperabilnosti izvedenih gradbenih del v okviru projekt</w:t>
      </w:r>
      <w:r w:rsidR="00871537" w:rsidRPr="00AA3078">
        <w:rPr>
          <w:rFonts w:cs="Arial"/>
          <w:szCs w:val="20"/>
          <w:lang w:eastAsia="sl-SI"/>
        </w:rPr>
        <w:t xml:space="preserve">a “Nadgradnja glavne železniške proge št. 20 </w:t>
      </w:r>
      <w:r w:rsidR="0081474A" w:rsidRPr="00442E89">
        <w:rPr>
          <w:rFonts w:cs="Arial"/>
          <w:b/>
          <w:szCs w:val="20"/>
        </w:rPr>
        <w:t xml:space="preserve">na odsekih </w:t>
      </w:r>
      <w:r w:rsidR="0081474A" w:rsidRPr="002F6193">
        <w:rPr>
          <w:rFonts w:cs="Arial"/>
          <w:b/>
          <w:szCs w:val="20"/>
        </w:rPr>
        <w:t>Lesce Bled-Žirovnica,</w:t>
      </w:r>
      <w:r w:rsidR="0081474A">
        <w:rPr>
          <w:rFonts w:cs="Arial"/>
          <w:b/>
          <w:szCs w:val="20"/>
        </w:rPr>
        <w:t xml:space="preserve"> Žirovnica-Slovenski Javornik,  Slovenski</w:t>
      </w:r>
      <w:r w:rsidR="0081474A" w:rsidRPr="002F6193">
        <w:rPr>
          <w:rFonts w:cs="Arial"/>
          <w:b/>
          <w:szCs w:val="20"/>
        </w:rPr>
        <w:t xml:space="preserve"> Javornik-Jesenice</w:t>
      </w:r>
      <w:r w:rsidR="0081474A">
        <w:rPr>
          <w:rFonts w:cs="Arial"/>
          <w:szCs w:val="20"/>
          <w:lang w:eastAsia="sl-SI"/>
        </w:rPr>
        <w:t xml:space="preserve">, </w:t>
      </w:r>
      <w:r w:rsidR="0081474A" w:rsidRPr="000C0641">
        <w:rPr>
          <w:rFonts w:cs="Arial"/>
          <w:b/>
          <w:szCs w:val="20"/>
          <w:lang w:eastAsia="sl-SI"/>
        </w:rPr>
        <w:t>progovno kabliranje na the odsekih ter progovno kabliranje na odseku Ljubljana Šiška - Kranj</w:t>
      </w:r>
      <w:r w:rsidR="0081474A">
        <w:rPr>
          <w:rFonts w:cs="Arial"/>
          <w:szCs w:val="20"/>
          <w:lang w:eastAsia="sl-SI"/>
        </w:rPr>
        <w:t xml:space="preserve"> </w:t>
      </w:r>
      <w:r w:rsidR="00871537" w:rsidRPr="00AA3078">
        <w:rPr>
          <w:rFonts w:cs="Arial"/>
          <w:szCs w:val="20"/>
          <w:lang w:eastAsia="sl-SI"/>
        </w:rPr>
        <w:t>je skladno z odločbo Javne agencije za železniški promet AŽP, z dne 30.</w:t>
      </w:r>
      <w:r w:rsidR="00A80AF9">
        <w:rPr>
          <w:rFonts w:cs="Arial"/>
          <w:szCs w:val="20"/>
          <w:lang w:eastAsia="sl-SI"/>
        </w:rPr>
        <w:t xml:space="preserve"> </w:t>
      </w:r>
      <w:r w:rsidR="00871537" w:rsidRPr="00AA3078">
        <w:rPr>
          <w:rFonts w:cs="Arial"/>
          <w:szCs w:val="20"/>
          <w:lang w:eastAsia="sl-SI"/>
        </w:rPr>
        <w:t>8.</w:t>
      </w:r>
      <w:r w:rsidR="00A80AF9">
        <w:rPr>
          <w:rFonts w:cs="Arial"/>
          <w:szCs w:val="20"/>
          <w:lang w:eastAsia="sl-SI"/>
        </w:rPr>
        <w:t xml:space="preserve"> </w:t>
      </w:r>
      <w:r w:rsidR="00871537" w:rsidRPr="00AA3078">
        <w:rPr>
          <w:rFonts w:cs="Arial"/>
          <w:szCs w:val="20"/>
          <w:lang w:eastAsia="sl-SI"/>
        </w:rPr>
        <w:t xml:space="preserve">2018, ki je bila izdana za projekt “Nadgradnja glavne železniške proge št. 20 na odsekih Kranj – Lesce Bled in Lesce Bled – Jesenice ter progovno kabliranje </w:t>
      </w:r>
      <w:r w:rsidR="00536BA5" w:rsidRPr="00AA3078">
        <w:rPr>
          <w:rFonts w:cs="Arial"/>
          <w:szCs w:val="20"/>
          <w:lang w:eastAsia="sl-SI"/>
        </w:rPr>
        <w:t xml:space="preserve">na železniški progi št. 20 je za dele podsistemov </w:t>
      </w:r>
      <w:r w:rsidR="00536BA5" w:rsidRPr="00AA3078">
        <w:rPr>
          <w:rFonts w:cs="Arial"/>
          <w:b/>
          <w:szCs w:val="20"/>
          <w:lang w:eastAsia="sl-SI"/>
        </w:rPr>
        <w:t xml:space="preserve">“infrastruktura”, “energija” </w:t>
      </w:r>
      <w:r w:rsidR="00264743" w:rsidRPr="00AA3078">
        <w:rPr>
          <w:rFonts w:cs="Arial"/>
          <w:szCs w:val="20"/>
          <w:lang w:eastAsia="sl-SI"/>
        </w:rPr>
        <w:t>in</w:t>
      </w:r>
      <w:r w:rsidR="00536BA5" w:rsidRPr="00AA3078">
        <w:rPr>
          <w:rFonts w:cs="Arial"/>
          <w:b/>
          <w:szCs w:val="20"/>
          <w:lang w:eastAsia="sl-SI"/>
        </w:rPr>
        <w:t xml:space="preserve"> “vodenje-upravljanje in signalizacija ob progi” </w:t>
      </w:r>
      <w:r w:rsidR="00536BA5" w:rsidRPr="00F93DC8">
        <w:rPr>
          <w:rFonts w:cs="Arial"/>
          <w:b/>
          <w:szCs w:val="20"/>
          <w:lang w:eastAsia="sl-SI"/>
        </w:rPr>
        <w:t>potrebna</w:t>
      </w:r>
      <w:r w:rsidR="00536BA5" w:rsidRPr="00AA3078">
        <w:rPr>
          <w:rFonts w:cs="Arial"/>
          <w:szCs w:val="20"/>
          <w:lang w:eastAsia="sl-SI"/>
        </w:rPr>
        <w:t xml:space="preserve"> izdaja novega dovoljenja za začetek obratovanja.</w:t>
      </w:r>
      <w:r w:rsidR="00602C0B">
        <w:rPr>
          <w:rFonts w:cs="Arial"/>
          <w:szCs w:val="20"/>
          <w:lang w:eastAsia="sl-SI"/>
        </w:rPr>
        <w:t xml:space="preserve"> </w:t>
      </w:r>
      <w:r w:rsidR="004247E2" w:rsidRPr="00560005">
        <w:rPr>
          <w:rFonts w:cs="Arial"/>
          <w:szCs w:val="20"/>
          <w:lang w:eastAsia="sl-SI"/>
        </w:rPr>
        <w:t>Zaradi tega je v okviru izvedbe del potrebno</w:t>
      </w:r>
      <w:r w:rsidR="004247E2" w:rsidRPr="00560005">
        <w:rPr>
          <w:rFonts w:cs="Arial"/>
          <w:szCs w:val="20"/>
        </w:rPr>
        <w:t xml:space="preserve"> izvesti verifikacijo podsistemov za ugotovitev skladnosti izvedenih del za podsisteme »infrastruktura«, »energija« tako glede na TSI kot glede na nacionalno </w:t>
      </w:r>
      <w:r w:rsidR="004247E2">
        <w:rPr>
          <w:rFonts w:cs="Arial"/>
          <w:szCs w:val="20"/>
        </w:rPr>
        <w:t xml:space="preserve">regulativo, za podsistem </w:t>
      </w:r>
      <w:r w:rsidR="004247E2" w:rsidRPr="00560005">
        <w:rPr>
          <w:rFonts w:cs="Arial"/>
          <w:szCs w:val="20"/>
        </w:rPr>
        <w:t xml:space="preserve">»vodenje-upravljanje in signalizacija« </w:t>
      </w:r>
      <w:r w:rsidR="004247E2">
        <w:rPr>
          <w:rFonts w:cs="Arial"/>
          <w:szCs w:val="20"/>
        </w:rPr>
        <w:t xml:space="preserve">pa zgolj </w:t>
      </w:r>
      <w:r w:rsidR="004247E2" w:rsidRPr="00560005">
        <w:rPr>
          <w:rFonts w:cs="Arial"/>
          <w:szCs w:val="20"/>
        </w:rPr>
        <w:t>glede na nacionalno regulativo.</w:t>
      </w:r>
    </w:p>
    <w:p w14:paraId="201B1260" w14:textId="77777777" w:rsidR="00D040C4" w:rsidRPr="00AA3078" w:rsidRDefault="00D040C4">
      <w:pPr>
        <w:jc w:val="both"/>
      </w:pPr>
      <w:r w:rsidRPr="00AA3078">
        <w:rPr>
          <w:rFonts w:cs="Tahoma"/>
        </w:rPr>
        <w:t xml:space="preserve">Vsa dela se bodo izvajala po postopku vzdrževalnih del v javno korist </w:t>
      </w:r>
      <w:r w:rsidRPr="00AA3078">
        <w:t>v skladu z določbami drugega odstavka 37.a člena Zakona o varnosti v železniškem prometu.</w:t>
      </w:r>
    </w:p>
    <w:p w14:paraId="499CC178" w14:textId="77777777" w:rsidR="009B4D53" w:rsidRPr="00AA3078" w:rsidRDefault="009B4D53">
      <w:pPr>
        <w:jc w:val="both"/>
        <w:rPr>
          <w:rFonts w:cs="Arial"/>
          <w:szCs w:val="20"/>
          <w:lang w:eastAsia="sl-SI"/>
        </w:rPr>
      </w:pPr>
    </w:p>
    <w:p w14:paraId="1DB6F535" w14:textId="10D3AF3B" w:rsidR="009B4D53" w:rsidRPr="00AA3078" w:rsidRDefault="00E50E02" w:rsidP="00E50E02">
      <w:pPr>
        <w:tabs>
          <w:tab w:val="left" w:pos="284"/>
        </w:tabs>
        <w:jc w:val="both"/>
        <w:rPr>
          <w:rFonts w:cs="Arial"/>
          <w:szCs w:val="20"/>
          <w:lang w:val="sl-SI"/>
        </w:rPr>
      </w:pPr>
      <w:r w:rsidRPr="00560005">
        <w:rPr>
          <w:rFonts w:cs="Arial"/>
          <w:szCs w:val="20"/>
          <w:lang w:val="sl-SI"/>
        </w:rPr>
        <w:t xml:space="preserve">V okviru prevzetih del je Izvajalec dolžan </w:t>
      </w:r>
      <w:r w:rsidRPr="00560005">
        <w:rPr>
          <w:rFonts w:cs="Arial"/>
        </w:rPr>
        <w:t xml:space="preserve">narediti verifikacijo skladno z </w:t>
      </w:r>
      <w:r w:rsidRPr="00560005">
        <w:rPr>
          <w:rFonts w:cs="Arial"/>
          <w:szCs w:val="20"/>
          <w:lang w:eastAsia="sl-SI"/>
        </w:rPr>
        <w:t>odločbo Javne agencije za železniški promet AŽP, z dne 30.8.2018</w:t>
      </w:r>
      <w:r w:rsidRPr="00560005">
        <w:rPr>
          <w:rFonts w:cs="Arial"/>
        </w:rPr>
        <w:t xml:space="preserve"> in izdati ES potrdilo o verifikaciji</w:t>
      </w:r>
      <w:r w:rsidRPr="00560005">
        <w:rPr>
          <w:rFonts w:cs="Arial"/>
          <w:szCs w:val="20"/>
          <w:lang w:val="sl-SI"/>
        </w:rPr>
        <w:t xml:space="preserve"> skladnosti izvedenih del s TSI in nacionalnimi predpisi. </w:t>
      </w:r>
      <w:r w:rsidRPr="00560005">
        <w:rPr>
          <w:rFonts w:cs="Arial"/>
          <w:szCs w:val="20"/>
          <w:lang w:val="sl-SI" w:eastAsia="sl-SI"/>
        </w:rPr>
        <w:t>Pri izdelavi storitev mora izvajalec upoštevati zahteve za izvedbo verifikacije, ki so navedene v nadaljevanju.</w:t>
      </w:r>
    </w:p>
    <w:p w14:paraId="0EE9B937" w14:textId="77777777" w:rsidR="00A33DD9" w:rsidRPr="00AA3078" w:rsidRDefault="00A33DD9">
      <w:pPr>
        <w:jc w:val="both"/>
        <w:rPr>
          <w:rFonts w:cs="Arial"/>
          <w:szCs w:val="20"/>
          <w:lang w:val="sl-SI" w:eastAsia="sl-SI"/>
        </w:rPr>
      </w:pPr>
    </w:p>
    <w:p w14:paraId="377326FB" w14:textId="51A13299" w:rsidR="00A33DD9" w:rsidRPr="009E6444" w:rsidRDefault="00A33DD9">
      <w:pPr>
        <w:jc w:val="both"/>
        <w:rPr>
          <w:rFonts w:ascii="Calibri" w:hAnsi="Calibri"/>
          <w:szCs w:val="22"/>
          <w:lang w:val="sl-SI"/>
        </w:rPr>
      </w:pPr>
      <w:r w:rsidRPr="009E6444">
        <w:t xml:space="preserve">Pri izvajanju del predvidenih v opisu projekta na delu podsistema </w:t>
      </w:r>
      <w:r w:rsidRPr="009E6444">
        <w:rPr>
          <w:b/>
        </w:rPr>
        <w:t>»Infrastruktura«</w:t>
      </w:r>
      <w:r w:rsidRPr="009E6444">
        <w:t xml:space="preserve"> je potrebno v celoti upoštevati določbe:</w:t>
      </w:r>
    </w:p>
    <w:p w14:paraId="57AB4745" w14:textId="77777777" w:rsidR="00A33DD9" w:rsidRPr="009E6444" w:rsidRDefault="00A33DD9">
      <w:pPr>
        <w:pStyle w:val="Odstavekseznama"/>
        <w:numPr>
          <w:ilvl w:val="0"/>
          <w:numId w:val="15"/>
        </w:numPr>
        <w:spacing w:line="240" w:lineRule="auto"/>
        <w:ind w:left="567" w:hanging="283"/>
        <w:jc w:val="both"/>
      </w:pPr>
      <w:r w:rsidRPr="009E6444">
        <w:t>Uredbe komisije (EU) št. 1300/2014 z dne 18. novembra 2014 o tehničnih specifikacijah</w:t>
      </w:r>
    </w:p>
    <w:p w14:paraId="60DA04F8" w14:textId="1D85C2B6" w:rsidR="00A33DD9" w:rsidRPr="009E6444" w:rsidRDefault="0081474A">
      <w:pPr>
        <w:pStyle w:val="Odstavekseznama"/>
        <w:spacing w:line="240" w:lineRule="auto"/>
        <w:ind w:left="567" w:hanging="283"/>
        <w:jc w:val="both"/>
      </w:pPr>
      <w:r>
        <w:t xml:space="preserve">     </w:t>
      </w:r>
      <w:r w:rsidR="00A33DD9" w:rsidRPr="009E6444">
        <w:t xml:space="preserve">za interoperabilnost v zvezi z dostopnostjo železniškega sistema Unije za invalide </w:t>
      </w:r>
      <w:r w:rsidR="00653D33" w:rsidRPr="009E6444">
        <w:t xml:space="preserve">in funkcionalno ovirane osebe </w:t>
      </w:r>
      <w:r w:rsidR="00A33DD9" w:rsidRPr="009E6444">
        <w:t>(UL L št. 356 z dne 12.12.</w:t>
      </w:r>
      <w:r w:rsidR="00653D33" w:rsidRPr="009E6444">
        <w:t xml:space="preserve"> </w:t>
      </w:r>
      <w:r w:rsidR="00A33DD9" w:rsidRPr="009E6444">
        <w:t>2014, str</w:t>
      </w:r>
      <w:r w:rsidR="00653D33" w:rsidRPr="009E6444">
        <w:t>an 110; v nadaljevanju: TSI PRM</w:t>
      </w:r>
      <w:r w:rsidR="00A33DD9" w:rsidRPr="009E6444">
        <w:t xml:space="preserve">) in </w:t>
      </w:r>
    </w:p>
    <w:p w14:paraId="26FD954E" w14:textId="48F3815B" w:rsidR="00A33DD9" w:rsidRPr="009E6444" w:rsidRDefault="00A33DD9">
      <w:pPr>
        <w:pStyle w:val="Odstavekseznama"/>
        <w:numPr>
          <w:ilvl w:val="0"/>
          <w:numId w:val="15"/>
        </w:numPr>
        <w:spacing w:line="240" w:lineRule="auto"/>
        <w:ind w:left="567" w:hanging="283"/>
        <w:jc w:val="both"/>
      </w:pPr>
      <w:r w:rsidRPr="009E6444">
        <w:t>Uredbe Komisije (EU) št. 1299/2014 z dne 18. novembra 2014 o tehničnih specifikacijah za interoperabilnost v zvezi s podsistemom »Infrastruktura« železniškega sistema v Evropski uniji » (UL L, št. 356 z dne 12.</w:t>
      </w:r>
      <w:r w:rsidR="00A80AF9" w:rsidRPr="009E6444">
        <w:t xml:space="preserve"> </w:t>
      </w:r>
      <w:r w:rsidRPr="009E6444">
        <w:t>12.</w:t>
      </w:r>
      <w:r w:rsidR="00A80AF9" w:rsidRPr="009E6444">
        <w:t xml:space="preserve"> </w:t>
      </w:r>
      <w:r w:rsidRPr="009E6444">
        <w:t>2014, stran 1; v nadaljevanju: TSI INF).</w:t>
      </w:r>
    </w:p>
    <w:p w14:paraId="6955AACC" w14:textId="77777777" w:rsidR="00A33DD9" w:rsidRPr="009E6444" w:rsidRDefault="00A33DD9">
      <w:pPr>
        <w:jc w:val="both"/>
      </w:pPr>
      <w:r w:rsidRPr="009E6444">
        <w:t>Vsa dela na delu podsistemu »Infrastruktura«, ki v TSI PRM in TSI INF niso opredeljena, se izvedejo  in verificirajo v s</w:t>
      </w:r>
      <w:r w:rsidR="00653D33" w:rsidRPr="009E6444">
        <w:t>k</w:t>
      </w:r>
      <w:r w:rsidRPr="009E6444">
        <w:t xml:space="preserve">ladu z nacionalnimi predpisi. </w:t>
      </w:r>
    </w:p>
    <w:p w14:paraId="16864FAB" w14:textId="77777777" w:rsidR="00A33DD9" w:rsidRPr="009E6444" w:rsidRDefault="00A33DD9">
      <w:pPr>
        <w:jc w:val="both"/>
      </w:pPr>
    </w:p>
    <w:p w14:paraId="39AB1AC1" w14:textId="77777777" w:rsidR="00A33DD9" w:rsidRPr="009E6444" w:rsidRDefault="00A33DD9">
      <w:pPr>
        <w:jc w:val="both"/>
      </w:pPr>
      <w:r w:rsidRPr="009E6444">
        <w:t>Pri izvajanju del predvidenih v opisu projekta na delu podsistema »energija« je potre</w:t>
      </w:r>
      <w:r w:rsidR="00653D33" w:rsidRPr="009E6444">
        <w:t>bno v celoti upoštevati določbe</w:t>
      </w:r>
      <w:r w:rsidRPr="009E6444">
        <w:t xml:space="preserve">: </w:t>
      </w:r>
    </w:p>
    <w:p w14:paraId="742E2A76" w14:textId="66B96888" w:rsidR="00A33DD9" w:rsidRPr="009E6444" w:rsidRDefault="00A33DD9">
      <w:pPr>
        <w:pStyle w:val="Odstavekseznama"/>
        <w:numPr>
          <w:ilvl w:val="0"/>
          <w:numId w:val="15"/>
        </w:numPr>
        <w:ind w:left="567" w:hanging="283"/>
        <w:jc w:val="both"/>
      </w:pPr>
      <w:r w:rsidRPr="009E6444">
        <w:t>Uredba Komisije (EU) št. 1301/2014 z dne 18. novembra 2014 o tehničnih specifikacijah za interoper</w:t>
      </w:r>
      <w:r w:rsidR="00653D33" w:rsidRPr="009E6444">
        <w:t>abilnost v zvezi s podsistemom</w:t>
      </w:r>
      <w:r w:rsidRPr="009E6444">
        <w:t> </w:t>
      </w:r>
      <w:r w:rsidRPr="009E6444">
        <w:rPr>
          <w:b/>
        </w:rPr>
        <w:t>»energija«</w:t>
      </w:r>
      <w:r w:rsidRPr="009E6444">
        <w:t xml:space="preserve"> železniškega sistema v Evropski uniji ( UL L 356, 12.12.2014, str. 1</w:t>
      </w:r>
      <w:r w:rsidR="00A80AF9" w:rsidRPr="009E6444">
        <w:t xml:space="preserve">79, UL L 13, 20. 1. 2015, str. 13, UL L 149, 14. 6. 2018, </w:t>
      </w:r>
      <w:r w:rsidR="0020304E" w:rsidRPr="009E6444">
        <w:t>str</w:t>
      </w:r>
      <w:r w:rsidR="00A80AF9" w:rsidRPr="009E6444">
        <w:t>. 16</w:t>
      </w:r>
      <w:r w:rsidRPr="009E6444">
        <w:t xml:space="preserve">, v nadaljevanju ENE). </w:t>
      </w:r>
    </w:p>
    <w:p w14:paraId="2A1FF498" w14:textId="77777777" w:rsidR="00A33DD9" w:rsidRPr="009E6444" w:rsidRDefault="00A33DD9">
      <w:pPr>
        <w:jc w:val="both"/>
      </w:pPr>
      <w:r w:rsidRPr="009E6444">
        <w:t xml:space="preserve">Vsa dela na delu podsistemu »energija«, ki v TSI ENE niso opredeljena, se izvedejo in verificirajo v skladu z nacionalnimi predpisi. </w:t>
      </w:r>
    </w:p>
    <w:p w14:paraId="26F72B49" w14:textId="77777777" w:rsidR="00A33DD9" w:rsidRPr="009E6444" w:rsidRDefault="00A33DD9">
      <w:pPr>
        <w:jc w:val="both"/>
      </w:pPr>
    </w:p>
    <w:p w14:paraId="73444E9B" w14:textId="77777777" w:rsidR="00A33DD9" w:rsidRPr="00AA3078" w:rsidRDefault="00A33DD9">
      <w:pPr>
        <w:jc w:val="both"/>
      </w:pPr>
      <w:r w:rsidRPr="009E6444">
        <w:t xml:space="preserve">Predvidena dela oziroma zahteve iz opisa projekta niso zajete v Uredbi Komisije (EU) št. 2016/919 z dne 27. maja 2016 o tehnični  specifikaciji za interoperabilnost v zvezi s podsistemi </w:t>
      </w:r>
      <w:r w:rsidRPr="009E6444">
        <w:rPr>
          <w:b/>
        </w:rPr>
        <w:t>»vodenje-upravljanje in signalizacija«</w:t>
      </w:r>
      <w:r w:rsidRPr="009E6444">
        <w:t xml:space="preserve"> železniškega sistema v Evropski uniji (UL L št. 279, 15.10. 2016, str. 94), zato se predvidena dela izvedejo v skladu z nacionalnimi predpisi. Za predvidena dela je potrebno pridobiti ustrezno ES - izjavo o verifikaciji podsistema na podlagi nacionalnih predpisov.</w:t>
      </w:r>
      <w:r w:rsidRPr="00AA3078">
        <w:t xml:space="preserve"> </w:t>
      </w:r>
    </w:p>
    <w:p w14:paraId="1E888E44" w14:textId="77777777" w:rsidR="00A33DD9" w:rsidRPr="00AA3078" w:rsidRDefault="00A33DD9">
      <w:pPr>
        <w:jc w:val="both"/>
        <w:rPr>
          <w:rFonts w:cs="Arial"/>
          <w:szCs w:val="20"/>
          <w:lang w:val="sl-SI" w:eastAsia="sl-SI"/>
        </w:rPr>
      </w:pPr>
    </w:p>
    <w:p w14:paraId="77C68737" w14:textId="60339624" w:rsidR="00A91E5C" w:rsidRPr="00A372D4" w:rsidRDefault="00A91E5C">
      <w:pPr>
        <w:jc w:val="both"/>
      </w:pPr>
      <w:r w:rsidRPr="00A372D4">
        <w:t>Dinamika izvajanja storitev je odvisna od izvajanja del v zvezi gradnj</w:t>
      </w:r>
      <w:r w:rsidR="0020304E" w:rsidRPr="00A372D4">
        <w:t>o</w:t>
      </w:r>
      <w:r w:rsidRPr="00A372D4">
        <w:t xml:space="preserve"> podsistem</w:t>
      </w:r>
      <w:r w:rsidR="00586B47" w:rsidRPr="00A372D4">
        <w:t>ov</w:t>
      </w:r>
      <w:r w:rsidRPr="00A372D4">
        <w:t xml:space="preserve"> na tej progi, zato se mora izvajalec oziroma imenovani organ pr</w:t>
      </w:r>
      <w:r w:rsidR="00A372D4">
        <w:t xml:space="preserve">ilagajati poteku izvajanja del. Obseg predvidenih del je </w:t>
      </w:r>
      <w:r w:rsidR="003E415B">
        <w:t>določen</w:t>
      </w:r>
      <w:r w:rsidR="00A372D4">
        <w:t xml:space="preserve"> s projektno dokumentacijo, ki</w:t>
      </w:r>
      <w:r w:rsidR="00A372D4" w:rsidRPr="00A372D4">
        <w:t xml:space="preserve"> je objavljena v okviru razpisa Nadgradnja glavne železniške proge št. 20 na odsekih Lesce Bled - Žirovnica, Žirovnica - Slovenski Javornik in Slovenski Javornik </w:t>
      </w:r>
      <w:r w:rsidR="00A372D4">
        <w:t>–</w:t>
      </w:r>
      <w:r w:rsidR="00A372D4" w:rsidRPr="00A372D4">
        <w:t xml:space="preserve"> Jesenice</w:t>
      </w:r>
      <w:r w:rsidR="00A372D4">
        <w:t>.</w:t>
      </w:r>
      <w:r w:rsidR="00DC5D6D">
        <w:t xml:space="preserve"> </w:t>
      </w:r>
    </w:p>
    <w:p w14:paraId="2BDEB64F" w14:textId="501A57D3" w:rsidR="00E26EA0" w:rsidRPr="00D737AC" w:rsidRDefault="00E26EA0" w:rsidP="00D737AC">
      <w:pPr>
        <w:jc w:val="both"/>
        <w:rPr>
          <w:rFonts w:ascii="Tahoma" w:hAnsi="Tahoma" w:cs="Tahoma"/>
          <w:szCs w:val="20"/>
        </w:rPr>
      </w:pPr>
    </w:p>
    <w:p w14:paraId="1A04B2F8" w14:textId="77777777" w:rsidR="00A91E5C" w:rsidRPr="00AA3078" w:rsidRDefault="00A91E5C">
      <w:pPr>
        <w:pStyle w:val="Odstavekseznama"/>
        <w:numPr>
          <w:ilvl w:val="0"/>
          <w:numId w:val="10"/>
        </w:numPr>
        <w:spacing w:line="240" w:lineRule="auto"/>
        <w:contextualSpacing w:val="0"/>
        <w:jc w:val="both"/>
        <w:rPr>
          <w:rFonts w:cs="Arial"/>
          <w:b/>
          <w:szCs w:val="20"/>
        </w:rPr>
      </w:pPr>
      <w:r w:rsidRPr="00AA3078">
        <w:rPr>
          <w:rFonts w:cs="Arial"/>
          <w:b/>
          <w:szCs w:val="20"/>
        </w:rPr>
        <w:t>Obveznosti izvajalca</w:t>
      </w:r>
    </w:p>
    <w:p w14:paraId="4C95C989" w14:textId="77777777" w:rsidR="00E879FF" w:rsidRDefault="00E879FF" w:rsidP="00D737AC">
      <w:pPr>
        <w:jc w:val="both"/>
        <w:rPr>
          <w:rFonts w:cs="Arial"/>
          <w:szCs w:val="20"/>
          <w:lang w:eastAsia="sl-SI"/>
        </w:rPr>
      </w:pPr>
    </w:p>
    <w:p w14:paraId="57E20596" w14:textId="5338FEDA" w:rsidR="00EC223F" w:rsidRPr="00D737AC" w:rsidRDefault="00EC223F" w:rsidP="00D737AC">
      <w:pPr>
        <w:jc w:val="both"/>
        <w:rPr>
          <w:rFonts w:cs="Arial"/>
          <w:szCs w:val="20"/>
        </w:rPr>
      </w:pPr>
      <w:r w:rsidRPr="00D737AC">
        <w:rPr>
          <w:rFonts w:cs="Arial"/>
          <w:szCs w:val="20"/>
          <w:lang w:eastAsia="sl-SI"/>
        </w:rPr>
        <w:t>Ponudnik, partner oz. podizvajalec</w:t>
      </w:r>
      <w:r w:rsidR="00264743" w:rsidRPr="00D737AC">
        <w:rPr>
          <w:rFonts w:cs="Arial"/>
          <w:szCs w:val="20"/>
          <w:lang w:eastAsia="sl-SI"/>
        </w:rPr>
        <w:t xml:space="preserve">, ki bo izvajal verifikacijo podsistemov </w:t>
      </w:r>
      <w:r w:rsidR="00BC5C4A" w:rsidRPr="00D737AC">
        <w:rPr>
          <w:rFonts w:cs="Arial"/>
          <w:szCs w:val="20"/>
          <w:lang w:eastAsia="sl-SI"/>
        </w:rPr>
        <w:t xml:space="preserve">po TSI </w:t>
      </w:r>
      <w:r w:rsidR="00264743" w:rsidRPr="00D737AC">
        <w:rPr>
          <w:rFonts w:cs="Arial"/>
          <w:szCs w:val="20"/>
          <w:lang w:eastAsia="sl-SI"/>
        </w:rPr>
        <w:t>mora biti</w:t>
      </w:r>
      <w:r w:rsidR="00BC5C4A" w:rsidRPr="00D737AC">
        <w:rPr>
          <w:rFonts w:cs="Arial"/>
          <w:szCs w:val="20"/>
          <w:lang w:eastAsia="sl-SI"/>
        </w:rPr>
        <w:t xml:space="preserve"> Priglašeni organ</w:t>
      </w:r>
      <w:r w:rsidRPr="00D737AC">
        <w:rPr>
          <w:rFonts w:cs="Arial"/>
          <w:szCs w:val="20"/>
          <w:lang w:eastAsia="sl-SI"/>
        </w:rPr>
        <w:t>,</w:t>
      </w:r>
      <w:r w:rsidR="00264743" w:rsidRPr="00D737AC">
        <w:rPr>
          <w:rFonts w:cs="Arial"/>
          <w:szCs w:val="20"/>
          <w:lang w:eastAsia="sl-SI"/>
        </w:rPr>
        <w:t xml:space="preserve"> registriran za opravljanje dejavnosti in </w:t>
      </w:r>
      <w:r w:rsidRPr="00D737AC">
        <w:rPr>
          <w:rFonts w:cs="Arial"/>
          <w:szCs w:val="20"/>
          <w:lang w:eastAsia="sl-SI"/>
        </w:rPr>
        <w:t>pooblaščen za ocenjevanje skladnosti komponent interoperabilnosti ali primernosti za uporabo in izvedbo postopka verifikacije podsistemov ali delov podsistemov v skladu s TSI in sicer za podsistem, katerega bo preverjal.</w:t>
      </w:r>
    </w:p>
    <w:p w14:paraId="4C64DB92" w14:textId="626DE31B" w:rsidR="00A91E5C" w:rsidRPr="00CB78DB" w:rsidRDefault="00EC223F">
      <w:pPr>
        <w:jc w:val="both"/>
        <w:rPr>
          <w:rFonts w:cs="Arial"/>
          <w:szCs w:val="20"/>
          <w:lang w:eastAsia="sl-SI"/>
        </w:rPr>
      </w:pPr>
      <w:r w:rsidRPr="00602C0B">
        <w:rPr>
          <w:rFonts w:cs="Arial"/>
          <w:szCs w:val="20"/>
          <w:lang w:eastAsia="sl-SI"/>
        </w:rPr>
        <w:t>Ponudnik, partner oz. podizvajalec</w:t>
      </w:r>
      <w:r w:rsidR="00AA3078" w:rsidRPr="00602C0B">
        <w:rPr>
          <w:rFonts w:cs="Arial"/>
          <w:szCs w:val="20"/>
          <w:lang w:eastAsia="sl-SI"/>
        </w:rPr>
        <w:t xml:space="preserve">, ki bo izvajal verifikacijo podsistemov </w:t>
      </w:r>
      <w:r w:rsidRPr="00602C0B">
        <w:rPr>
          <w:rFonts w:cs="Arial"/>
          <w:szCs w:val="20"/>
          <w:lang w:eastAsia="sl-SI"/>
        </w:rPr>
        <w:t xml:space="preserve">po nacionalnih predpisih </w:t>
      </w:r>
      <w:r w:rsidR="00A91E5C" w:rsidRPr="00602C0B">
        <w:rPr>
          <w:rFonts w:cs="Arial"/>
          <w:szCs w:val="20"/>
          <w:lang w:eastAsia="sl-SI"/>
        </w:rPr>
        <w:t xml:space="preserve">mora biti registriran za opravljanje dejavnosti in biti </w:t>
      </w:r>
      <w:r w:rsidR="004247E2">
        <w:rPr>
          <w:rFonts w:cs="Arial"/>
          <w:szCs w:val="20"/>
          <w:lang w:eastAsia="sl-SI"/>
        </w:rPr>
        <w:t>imenovan</w:t>
      </w:r>
      <w:r w:rsidR="004247E2" w:rsidRPr="00602C0B">
        <w:rPr>
          <w:rFonts w:cs="Arial"/>
          <w:szCs w:val="20"/>
          <w:lang w:eastAsia="sl-SI"/>
        </w:rPr>
        <w:t xml:space="preserve"> </w:t>
      </w:r>
      <w:r w:rsidR="00A91E5C" w:rsidRPr="00602C0B">
        <w:rPr>
          <w:rFonts w:cs="Arial"/>
          <w:szCs w:val="20"/>
          <w:lang w:eastAsia="sl-SI"/>
        </w:rPr>
        <w:t>s strani pristo</w:t>
      </w:r>
      <w:r w:rsidR="00264743" w:rsidRPr="00602C0B">
        <w:rPr>
          <w:rFonts w:cs="Arial"/>
          <w:szCs w:val="20"/>
          <w:lang w:eastAsia="sl-SI"/>
        </w:rPr>
        <w:t>jnega ministrstva kot imenovani</w:t>
      </w:r>
      <w:r w:rsidR="00A91E5C" w:rsidRPr="00602C0B">
        <w:rPr>
          <w:rFonts w:cs="Arial"/>
          <w:szCs w:val="20"/>
          <w:lang w:eastAsia="sl-SI"/>
        </w:rPr>
        <w:t xml:space="preserve"> organ za preverjanje skladnosti z nacionalnimi predpisi, oz. </w:t>
      </w:r>
      <w:r w:rsidR="00A91E5C" w:rsidRPr="00602C0B">
        <w:rPr>
          <w:rFonts w:cs="Arial"/>
          <w:szCs w:val="20"/>
          <w:lang w:val="sl-SI" w:eastAsia="sl-SI"/>
        </w:rPr>
        <w:t>do imenovanja t.i. imenovanih organov lahko izvaja priglašeni organ za</w:t>
      </w:r>
      <w:r w:rsidR="00BC5C4A" w:rsidRPr="00602C0B">
        <w:rPr>
          <w:rFonts w:cs="Arial"/>
          <w:szCs w:val="20"/>
          <w:lang w:val="sl-SI" w:eastAsia="sl-SI"/>
        </w:rPr>
        <w:t xml:space="preserve"> </w:t>
      </w:r>
      <w:r w:rsidR="00A91E5C" w:rsidRPr="00602C0B">
        <w:rPr>
          <w:rFonts w:cs="Arial"/>
          <w:szCs w:val="20"/>
          <w:lang w:val="sl-SI" w:eastAsia="sl-SI"/>
        </w:rPr>
        <w:t>verifikacijo po nacionalni zakonodaji.</w:t>
      </w:r>
    </w:p>
    <w:p w14:paraId="57C4C39C" w14:textId="77777777" w:rsidR="00A91E5C" w:rsidRPr="00431876" w:rsidRDefault="00A91E5C">
      <w:pPr>
        <w:jc w:val="both"/>
        <w:rPr>
          <w:rFonts w:cs="Arial"/>
          <w:szCs w:val="20"/>
          <w:highlight w:val="yellow"/>
          <w:lang w:eastAsia="sl-SI"/>
        </w:rPr>
      </w:pPr>
      <w:r w:rsidRPr="00CB78DB">
        <w:rPr>
          <w:rFonts w:cs="Arial"/>
          <w:szCs w:val="20"/>
          <w:lang w:eastAsia="sl-SI"/>
        </w:rPr>
        <w:t xml:space="preserve">Pred izdajo posameznega poročila v natisnjeni, potrjeni in podpisani obliki, je potrebno naročniku in varnostnemu organu predhodno predati osnutek poročila v elektronski obliki. </w:t>
      </w:r>
    </w:p>
    <w:p w14:paraId="542B57B9" w14:textId="44487092" w:rsidR="004E6B2C" w:rsidRPr="005055B9" w:rsidRDefault="004E6B2C" w:rsidP="005055B9">
      <w:pPr>
        <w:jc w:val="both"/>
        <w:rPr>
          <w:rFonts w:cs="Arial"/>
          <w:szCs w:val="20"/>
          <w:lang w:eastAsia="sl-SI"/>
        </w:rPr>
      </w:pPr>
    </w:p>
    <w:p w14:paraId="5EBEDE3B" w14:textId="77777777" w:rsidR="00A91E5C" w:rsidRPr="00E26EA0" w:rsidRDefault="00A91E5C">
      <w:pPr>
        <w:jc w:val="both"/>
        <w:rPr>
          <w:rFonts w:cs="Arial"/>
          <w:szCs w:val="20"/>
          <w:lang w:eastAsia="sl-SI"/>
        </w:rPr>
      </w:pPr>
      <w:r w:rsidRPr="004E6B2C">
        <w:rPr>
          <w:rFonts w:cs="Arial"/>
          <w:szCs w:val="20"/>
          <w:lang w:eastAsia="sl-SI"/>
        </w:rPr>
        <w:t>Za potrebe izdelave Poročil (izjav) o verifikaciji je izvajalec dolžan redno sodelovati že v času izvajanja</w:t>
      </w:r>
      <w:r w:rsidRPr="00E26EA0">
        <w:rPr>
          <w:rFonts w:cs="Arial"/>
          <w:szCs w:val="20"/>
          <w:lang w:eastAsia="sl-SI"/>
        </w:rPr>
        <w:t xml:space="preserve"> del, ves čas gradnje. V kolikor izvajalec v času gradnje ugotovi kakršnakoli odstopanje izvedenih del, vgrajenih materialov, opreme in naprav, ki niso skladne z zahtevami z nacionalnimi predpisi je dolžan o tem nemudoma obvestiti naročnika in njegovega pooblaščenega inženirja.</w:t>
      </w:r>
    </w:p>
    <w:p w14:paraId="073AF5E8" w14:textId="77777777" w:rsidR="003433A5" w:rsidRPr="00E26EA0" w:rsidRDefault="00A91E5C">
      <w:pPr>
        <w:jc w:val="both"/>
        <w:rPr>
          <w:rFonts w:cs="Arial"/>
          <w:szCs w:val="20"/>
          <w:lang w:eastAsia="sl-SI"/>
        </w:rPr>
      </w:pPr>
      <w:r w:rsidRPr="00E26EA0">
        <w:rPr>
          <w:rFonts w:cs="Arial"/>
          <w:szCs w:val="20"/>
          <w:lang w:eastAsia="sl-SI"/>
        </w:rPr>
        <w:t>Obseg pregledanih del in vgrajenih materialov, opreme in naprave ter dokumentacije iz katere je razvidna njihova kakovost in skladnost mora biti v posameznem potrdilu o verifikaciji jasno in nedvoumno navedena.</w:t>
      </w:r>
    </w:p>
    <w:p w14:paraId="7BF880FF" w14:textId="77777777" w:rsidR="00E26EA0" w:rsidRDefault="00E26EA0">
      <w:pPr>
        <w:jc w:val="both"/>
        <w:rPr>
          <w:rFonts w:cs="Arial"/>
          <w:szCs w:val="20"/>
          <w:highlight w:val="yellow"/>
          <w:lang w:eastAsia="sl-SI"/>
        </w:rPr>
      </w:pPr>
    </w:p>
    <w:p w14:paraId="6B0F9DB1" w14:textId="0303AFFA" w:rsidR="00A91E5C" w:rsidRDefault="00A91E5C">
      <w:pPr>
        <w:jc w:val="both"/>
        <w:rPr>
          <w:rFonts w:cs="Arial"/>
          <w:szCs w:val="20"/>
          <w:lang w:eastAsia="sl-SI"/>
        </w:rPr>
      </w:pPr>
      <w:r w:rsidRPr="00AA3078">
        <w:rPr>
          <w:rFonts w:cs="Arial"/>
          <w:szCs w:val="20"/>
          <w:lang w:eastAsia="sl-SI"/>
        </w:rPr>
        <w:t>Končno, usklajeno obliko posameznega poročila je izvajalec dolžan izdelati v štirih (4) natisnjenih, potrjenih in podpisanih izvodih.</w:t>
      </w:r>
      <w:r w:rsidR="00602C0B">
        <w:rPr>
          <w:rFonts w:cs="Arial"/>
          <w:szCs w:val="20"/>
          <w:lang w:eastAsia="sl-SI"/>
        </w:rPr>
        <w:t xml:space="preserve"> </w:t>
      </w:r>
      <w:r w:rsidRPr="00AA3078">
        <w:rPr>
          <w:rFonts w:cs="Arial"/>
          <w:szCs w:val="20"/>
          <w:lang w:eastAsia="sl-SI"/>
        </w:rPr>
        <w:t>Poleg tega je izvajalec dolžan predati tudi izvod poročila v elektronski obliki, ki ne sme biti kodiran ali kako drugače zaščiten pred razmnoževanjem oz. kopiranjem.</w:t>
      </w:r>
      <w:r w:rsidR="00602C0B">
        <w:rPr>
          <w:rFonts w:cs="Arial"/>
          <w:szCs w:val="20"/>
          <w:lang w:eastAsia="sl-SI"/>
        </w:rPr>
        <w:t xml:space="preserve"> </w:t>
      </w:r>
      <w:r w:rsidRPr="00AA3078">
        <w:rPr>
          <w:rFonts w:cs="Arial"/>
          <w:szCs w:val="20"/>
          <w:lang w:eastAsia="sl-SI"/>
        </w:rPr>
        <w:t>Naročnik si pridržuje pravico dajati izvajalcu med izdelavo naloge dodatna navodila, ki jih bo moral upoštevati, ne da bi imel pravico do dodatne</w:t>
      </w:r>
      <w:r w:rsidR="00B95049" w:rsidRPr="00AA3078">
        <w:rPr>
          <w:rFonts w:cs="Arial"/>
          <w:szCs w:val="20"/>
          <w:lang w:eastAsia="sl-SI"/>
        </w:rPr>
        <w:t>ga plačila</w:t>
      </w:r>
      <w:r w:rsidRPr="00AA3078">
        <w:rPr>
          <w:rFonts w:cs="Arial"/>
          <w:szCs w:val="20"/>
          <w:lang w:eastAsia="sl-SI"/>
        </w:rPr>
        <w:t>, če taka navodila ne bodo bistveno vplivala na obseg naloge.</w:t>
      </w:r>
    </w:p>
    <w:p w14:paraId="20C7716F" w14:textId="77777777" w:rsidR="004E6B2C" w:rsidRPr="00690F26" w:rsidRDefault="004E6B2C">
      <w:pPr>
        <w:jc w:val="both"/>
        <w:rPr>
          <w:rFonts w:cs="Arial"/>
          <w:szCs w:val="20"/>
          <w:lang w:eastAsia="sl-SI"/>
        </w:rPr>
      </w:pPr>
    </w:p>
    <w:p w14:paraId="5D901B52" w14:textId="77777777" w:rsidR="00CB78DB" w:rsidRDefault="00CB78DB">
      <w:pPr>
        <w:jc w:val="both"/>
        <w:rPr>
          <w:rFonts w:cs="Arial"/>
          <w:szCs w:val="20"/>
          <w:lang w:val="sl-SI"/>
        </w:rPr>
      </w:pPr>
    </w:p>
    <w:p w14:paraId="7C751072" w14:textId="27E6CF21" w:rsidR="00CB78DB" w:rsidRDefault="00B95049">
      <w:pPr>
        <w:jc w:val="both"/>
        <w:rPr>
          <w:rFonts w:cs="Arial"/>
          <w:szCs w:val="20"/>
          <w:lang w:val="sl-SI"/>
        </w:rPr>
      </w:pPr>
      <w:r>
        <w:rPr>
          <w:rFonts w:cs="Arial"/>
          <w:szCs w:val="20"/>
          <w:lang w:val="sl-SI"/>
        </w:rPr>
        <w:t>Priloga:</w:t>
      </w:r>
    </w:p>
    <w:p w14:paraId="5CA4DDDC" w14:textId="076B2B38" w:rsidR="00B95049" w:rsidRPr="00B95049" w:rsidRDefault="00B95049">
      <w:pPr>
        <w:pStyle w:val="Odstavekseznama"/>
        <w:numPr>
          <w:ilvl w:val="2"/>
          <w:numId w:val="17"/>
        </w:numPr>
        <w:jc w:val="both"/>
        <w:rPr>
          <w:rFonts w:cs="Arial"/>
          <w:szCs w:val="20"/>
          <w:lang w:val="sl-SI"/>
        </w:rPr>
      </w:pPr>
      <w:r>
        <w:rPr>
          <w:rFonts w:cs="Arial"/>
          <w:szCs w:val="20"/>
          <w:lang w:val="sl-SI"/>
        </w:rPr>
        <w:t xml:space="preserve">Odločba </w:t>
      </w:r>
      <w:r w:rsidR="004E6B2C">
        <w:rPr>
          <w:rFonts w:cs="Arial"/>
          <w:szCs w:val="20"/>
          <w:lang w:val="sl-SI"/>
        </w:rPr>
        <w:t xml:space="preserve">AŽP </w:t>
      </w:r>
      <w:r>
        <w:rPr>
          <w:rFonts w:cs="Arial"/>
          <w:szCs w:val="20"/>
          <w:lang w:val="sl-SI"/>
        </w:rPr>
        <w:t>št. 37560-22/2018 ZP6-04005 z dne 30. 8. 2018</w:t>
      </w:r>
    </w:p>
    <w:p w14:paraId="3204E8B1" w14:textId="76925611" w:rsidR="00CB78DB" w:rsidRDefault="00CB78DB" w:rsidP="00B95049">
      <w:pPr>
        <w:jc w:val="both"/>
        <w:rPr>
          <w:rFonts w:cs="Arial"/>
          <w:szCs w:val="20"/>
          <w:lang w:val="sl-SI"/>
        </w:rPr>
      </w:pPr>
    </w:p>
    <w:sectPr w:rsidR="00CB78DB" w:rsidSect="006D356F">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D1C86" w14:textId="77777777" w:rsidR="00DA1AB6" w:rsidRDefault="00DA1AB6">
      <w:r>
        <w:separator/>
      </w:r>
    </w:p>
  </w:endnote>
  <w:endnote w:type="continuationSeparator" w:id="0">
    <w:p w14:paraId="171B6F17" w14:textId="77777777" w:rsidR="00DA1AB6" w:rsidRDefault="00DA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altName w:val="Arial"/>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E791" w14:textId="6997A02D" w:rsidR="00901B54" w:rsidRPr="006D356F" w:rsidRDefault="006D356F" w:rsidP="00901B54">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487851">
      <w:rPr>
        <w:rStyle w:val="tevilkastrani"/>
        <w:noProof/>
      </w:rPr>
      <w:t>3</w:t>
    </w:r>
    <w:r>
      <w:rPr>
        <w:rStyle w:val="tevilkastrani"/>
      </w:rPr>
      <w:fldChar w:fldCharType="end"/>
    </w:r>
    <w:r>
      <w:rPr>
        <w:lang w:val="sl-SI"/>
      </w:rPr>
      <w:t>/</w:t>
    </w:r>
    <w:r>
      <w:rPr>
        <w:rStyle w:val="tevilkastrani"/>
      </w:rPr>
      <w:fldChar w:fldCharType="begin"/>
    </w:r>
    <w:r>
      <w:rPr>
        <w:rStyle w:val="tevilkastrani"/>
      </w:rPr>
      <w:instrText xml:space="preserve"> NUMPAGES </w:instrText>
    </w:r>
    <w:r>
      <w:rPr>
        <w:rStyle w:val="tevilkastrani"/>
      </w:rPr>
      <w:fldChar w:fldCharType="separate"/>
    </w:r>
    <w:r w:rsidR="00487851">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CE60" w14:textId="77777777" w:rsidR="007E0440" w:rsidRDefault="004B1A73">
    <w:pPr>
      <w:pStyle w:val="Noga"/>
    </w:pPr>
    <w:r>
      <w:rPr>
        <w:noProof/>
        <w:lang w:val="sl-SI" w:eastAsia="sl-SI"/>
      </w:rPr>
      <w:drawing>
        <wp:anchor distT="0" distB="0" distL="114300" distR="114300" simplePos="0" relativeHeight="251658240" behindDoc="1" locked="0" layoutInCell="1" allowOverlap="1" wp14:anchorId="03BE7473" wp14:editId="3C8621F1">
          <wp:simplePos x="0" y="0"/>
          <wp:positionH relativeFrom="column">
            <wp:posOffset>0</wp:posOffset>
          </wp:positionH>
          <wp:positionV relativeFrom="paragraph">
            <wp:posOffset>-107315</wp:posOffset>
          </wp:positionV>
          <wp:extent cx="6910705" cy="712470"/>
          <wp:effectExtent l="0" t="0" r="4445" b="0"/>
          <wp:wrapNone/>
          <wp:docPr id="22" name="Slika 2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E60B" w14:textId="77777777" w:rsidR="00DA1AB6" w:rsidRDefault="00DA1AB6">
      <w:r>
        <w:separator/>
      </w:r>
    </w:p>
  </w:footnote>
  <w:footnote w:type="continuationSeparator" w:id="0">
    <w:p w14:paraId="3F0C3F21" w14:textId="77777777" w:rsidR="00DA1AB6" w:rsidRDefault="00DA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0F7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3090"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noProof/>
        <w:lang w:val="sl-SI" w:eastAsia="sl-SI"/>
      </w:rPr>
      <w:drawing>
        <wp:anchor distT="0" distB="0" distL="114300" distR="114300" simplePos="0" relativeHeight="251659264" behindDoc="1" locked="0" layoutInCell="1" allowOverlap="1" wp14:anchorId="485C011F" wp14:editId="0CA3D210">
          <wp:simplePos x="0" y="0"/>
          <wp:positionH relativeFrom="column">
            <wp:posOffset>-561975</wp:posOffset>
          </wp:positionH>
          <wp:positionV relativeFrom="paragraph">
            <wp:posOffset>85090</wp:posOffset>
          </wp:positionV>
          <wp:extent cx="3800475" cy="762000"/>
          <wp:effectExtent l="0" t="0" r="9525"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2C37B" w14:textId="77777777" w:rsidR="006D356F" w:rsidRPr="003C7F4B" w:rsidRDefault="003C7F4B" w:rsidP="003C7F4B">
    <w:pPr>
      <w:pStyle w:val="Glava"/>
      <w:tabs>
        <w:tab w:val="clear" w:pos="4320"/>
        <w:tab w:val="clear" w:pos="8640"/>
        <w:tab w:val="left" w:pos="2340"/>
      </w:tabs>
      <w:spacing w:before="120" w:line="240" w:lineRule="exact"/>
      <w:rPr>
        <w:rFonts w:cs="Arial"/>
        <w:sz w:val="16"/>
        <w:lang w:val="sl-SI"/>
      </w:rPr>
    </w:pPr>
    <w:r w:rsidRPr="003C7F4B">
      <w:rPr>
        <w:rFonts w:cs="Arial"/>
        <w:sz w:val="16"/>
        <w:lang w:val="sl-SI"/>
      </w:rPr>
      <w:tab/>
    </w:r>
  </w:p>
  <w:p w14:paraId="6AE1FDE1" w14:textId="77777777" w:rsidR="006D356F" w:rsidRPr="003C7F4B" w:rsidRDefault="006D356F" w:rsidP="00CE5238">
    <w:pPr>
      <w:pStyle w:val="Glava"/>
      <w:tabs>
        <w:tab w:val="clear" w:pos="4320"/>
        <w:tab w:val="clear" w:pos="8640"/>
        <w:tab w:val="left" w:pos="5112"/>
      </w:tabs>
      <w:spacing w:before="120" w:line="240" w:lineRule="exact"/>
      <w:rPr>
        <w:rFonts w:cs="Arial"/>
        <w:sz w:val="16"/>
        <w:lang w:val="sl-SI"/>
      </w:rPr>
    </w:pPr>
  </w:p>
  <w:p w14:paraId="7AD5836B"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Sektor za investicije v železnice</w:t>
    </w:r>
  </w:p>
  <w:p w14:paraId="6C1F8FE3" w14:textId="77777777" w:rsidR="00A770A6" w:rsidRPr="003C7F4B" w:rsidRDefault="001C7F01" w:rsidP="003C7F4B">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Kopitarjeva ulica 5</w:t>
    </w:r>
    <w:r w:rsidR="00A770A6" w:rsidRPr="003C7F4B">
      <w:rPr>
        <w:rFonts w:cs="Arial"/>
        <w:sz w:val="16"/>
        <w:lang w:val="sl-SI"/>
      </w:rPr>
      <w:t xml:space="preserve">, </w:t>
    </w:r>
    <w:r w:rsidR="00CD75F6">
      <w:rPr>
        <w:rFonts w:cs="Arial"/>
        <w:sz w:val="16"/>
        <w:lang w:val="sl-SI"/>
      </w:rPr>
      <w:t>2000 Maribor</w:t>
    </w:r>
    <w:r w:rsidR="00A770A6" w:rsidRPr="003C7F4B">
      <w:rPr>
        <w:rFonts w:cs="Arial"/>
        <w:sz w:val="16"/>
        <w:lang w:val="sl-SI"/>
      </w:rPr>
      <w:tab/>
      <w:t xml:space="preserve">T: </w:t>
    </w:r>
    <w:r w:rsidR="001F4B0F" w:rsidRPr="003C7F4B">
      <w:rPr>
        <w:rFonts w:cs="Arial"/>
        <w:sz w:val="16"/>
        <w:lang w:val="sl-SI"/>
      </w:rPr>
      <w:t>02 234 14 21</w:t>
    </w:r>
  </w:p>
  <w:p w14:paraId="11DFE696"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t xml:space="preserve">E: </w:t>
    </w:r>
    <w:r w:rsidR="00505210" w:rsidRPr="003C7F4B">
      <w:rPr>
        <w:rFonts w:cs="Arial"/>
        <w:sz w:val="16"/>
        <w:lang w:val="sl-SI"/>
      </w:rPr>
      <w:t>gp.drsi</w:t>
    </w:r>
    <w:r w:rsidR="00BE2246" w:rsidRPr="003C7F4B">
      <w:rPr>
        <w:rFonts w:cs="Arial"/>
        <w:sz w:val="16"/>
        <w:lang w:val="sl-SI"/>
      </w:rPr>
      <w:t>@gov.si</w:t>
    </w:r>
  </w:p>
  <w:p w14:paraId="559DCA5A"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r>
    <w:r w:rsidR="00505210" w:rsidRPr="003C7F4B">
      <w:rPr>
        <w:rFonts w:cs="Arial"/>
        <w:sz w:val="16"/>
        <w:lang w:val="sl-SI"/>
      </w:rPr>
      <w:t>www.di</w:t>
    </w:r>
    <w:r w:rsidR="00BE2246" w:rsidRPr="003C7F4B">
      <w:rPr>
        <w:rFonts w:cs="Arial"/>
        <w:sz w:val="16"/>
        <w:lang w:val="sl-SI"/>
      </w:rPr>
      <w:t>.gov.si</w:t>
    </w:r>
  </w:p>
  <w:p w14:paraId="2168D1F0" w14:textId="77777777" w:rsidR="002A2B69" w:rsidRPr="003C7F4B"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41"/>
    <w:multiLevelType w:val="multilevel"/>
    <w:tmpl w:val="44FE578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C919FE"/>
    <w:multiLevelType w:val="hybridMultilevel"/>
    <w:tmpl w:val="BC0A5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502D66"/>
    <w:multiLevelType w:val="multilevel"/>
    <w:tmpl w:val="44FE5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215E20"/>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C8488A"/>
    <w:multiLevelType w:val="hybridMultilevel"/>
    <w:tmpl w:val="C5643E0E"/>
    <w:lvl w:ilvl="0" w:tplc="031A7D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tentative="1">
      <w:start w:val="1"/>
      <w:numFmt w:val="bullet"/>
      <w:lvlText w:val=""/>
      <w:lvlJc w:val="left"/>
      <w:pPr>
        <w:ind w:left="2123" w:hanging="360"/>
      </w:pPr>
      <w:rPr>
        <w:rFonts w:ascii="Wingdings" w:hAnsi="Wingdings" w:hint="default"/>
      </w:rPr>
    </w:lvl>
    <w:lvl w:ilvl="3" w:tplc="04240001" w:tentative="1">
      <w:start w:val="1"/>
      <w:numFmt w:val="bullet"/>
      <w:lvlText w:val=""/>
      <w:lvlJc w:val="left"/>
      <w:pPr>
        <w:ind w:left="2843" w:hanging="360"/>
      </w:pPr>
      <w:rPr>
        <w:rFonts w:ascii="Symbol" w:hAnsi="Symbol" w:hint="default"/>
      </w:rPr>
    </w:lvl>
    <w:lvl w:ilvl="4" w:tplc="04240003" w:tentative="1">
      <w:start w:val="1"/>
      <w:numFmt w:val="bullet"/>
      <w:lvlText w:val="o"/>
      <w:lvlJc w:val="left"/>
      <w:pPr>
        <w:ind w:left="3563" w:hanging="360"/>
      </w:pPr>
      <w:rPr>
        <w:rFonts w:ascii="Courier New" w:hAnsi="Courier New" w:cs="Courier New" w:hint="default"/>
      </w:rPr>
    </w:lvl>
    <w:lvl w:ilvl="5" w:tplc="04240005" w:tentative="1">
      <w:start w:val="1"/>
      <w:numFmt w:val="bullet"/>
      <w:lvlText w:val=""/>
      <w:lvlJc w:val="left"/>
      <w:pPr>
        <w:ind w:left="4283" w:hanging="360"/>
      </w:pPr>
      <w:rPr>
        <w:rFonts w:ascii="Wingdings" w:hAnsi="Wingdings" w:hint="default"/>
      </w:rPr>
    </w:lvl>
    <w:lvl w:ilvl="6" w:tplc="04240001" w:tentative="1">
      <w:start w:val="1"/>
      <w:numFmt w:val="bullet"/>
      <w:lvlText w:val=""/>
      <w:lvlJc w:val="left"/>
      <w:pPr>
        <w:ind w:left="5003" w:hanging="360"/>
      </w:pPr>
      <w:rPr>
        <w:rFonts w:ascii="Symbol" w:hAnsi="Symbol" w:hint="default"/>
      </w:rPr>
    </w:lvl>
    <w:lvl w:ilvl="7" w:tplc="04240003" w:tentative="1">
      <w:start w:val="1"/>
      <w:numFmt w:val="bullet"/>
      <w:lvlText w:val="o"/>
      <w:lvlJc w:val="left"/>
      <w:pPr>
        <w:ind w:left="5723" w:hanging="360"/>
      </w:pPr>
      <w:rPr>
        <w:rFonts w:ascii="Courier New" w:hAnsi="Courier New" w:cs="Courier New" w:hint="default"/>
      </w:rPr>
    </w:lvl>
    <w:lvl w:ilvl="8" w:tplc="04240005" w:tentative="1">
      <w:start w:val="1"/>
      <w:numFmt w:val="bullet"/>
      <w:lvlText w:val=""/>
      <w:lvlJc w:val="left"/>
      <w:pPr>
        <w:ind w:left="6443"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88A47F1"/>
    <w:multiLevelType w:val="hybridMultilevel"/>
    <w:tmpl w:val="6F72C07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9261F5"/>
    <w:multiLevelType w:val="hybridMultilevel"/>
    <w:tmpl w:val="715683EA"/>
    <w:lvl w:ilvl="0" w:tplc="7744077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7E7E36"/>
    <w:multiLevelType w:val="hybridMultilevel"/>
    <w:tmpl w:val="130C1B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91245D1"/>
    <w:multiLevelType w:val="hybridMultilevel"/>
    <w:tmpl w:val="0DD60E98"/>
    <w:lvl w:ilvl="0" w:tplc="7E10BC4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780D7C"/>
    <w:multiLevelType w:val="hybridMultilevel"/>
    <w:tmpl w:val="E9702CB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AE346F8"/>
    <w:multiLevelType w:val="hybridMultilevel"/>
    <w:tmpl w:val="390022FC"/>
    <w:lvl w:ilvl="0" w:tplc="A5DC72D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6E87A52"/>
    <w:multiLevelType w:val="hybridMultilevel"/>
    <w:tmpl w:val="4F4213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D02EE1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D050B8C"/>
    <w:multiLevelType w:val="hybridMultilevel"/>
    <w:tmpl w:val="43C8C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060C8F"/>
    <w:multiLevelType w:val="hybridMultilevel"/>
    <w:tmpl w:val="08A4FD8E"/>
    <w:lvl w:ilvl="0" w:tplc="96E8E846">
      <w:start w:val="1351"/>
      <w:numFmt w:val="bullet"/>
      <w:lvlText w:val="-"/>
      <w:lvlJc w:val="left"/>
      <w:pPr>
        <w:ind w:left="720" w:hanging="360"/>
      </w:pPr>
      <w:rPr>
        <w:rFonts w:ascii="Arial" w:eastAsia="Times New Roman"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2"/>
  </w:num>
  <w:num w:numId="5">
    <w:abstractNumId w:val="3"/>
  </w:num>
  <w:num w:numId="6">
    <w:abstractNumId w:val="12"/>
  </w:num>
  <w:num w:numId="7">
    <w:abstractNumId w:val="7"/>
  </w:num>
  <w:num w:numId="8">
    <w:abstractNumId w:val="20"/>
  </w:num>
  <w:num w:numId="9">
    <w:abstractNumId w:val="14"/>
  </w:num>
  <w:num w:numId="10">
    <w:abstractNumId w:val="4"/>
  </w:num>
  <w:num w:numId="11">
    <w:abstractNumId w:val="1"/>
  </w:num>
  <w:num w:numId="12">
    <w:abstractNumId w:val="10"/>
  </w:num>
  <w:num w:numId="13">
    <w:abstractNumId w:val="19"/>
  </w:num>
  <w:num w:numId="14">
    <w:abstractNumId w:val="17"/>
  </w:num>
  <w:num w:numId="15">
    <w:abstractNumId w:val="13"/>
  </w:num>
  <w:num w:numId="16">
    <w:abstractNumId w:val="6"/>
  </w:num>
  <w:num w:numId="17">
    <w:abstractNumId w:val="18"/>
  </w:num>
  <w:num w:numId="18">
    <w:abstractNumId w:val="5"/>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3"/>
    <w:rsid w:val="00023A88"/>
    <w:rsid w:val="000471FD"/>
    <w:rsid w:val="000A7238"/>
    <w:rsid w:val="000C0641"/>
    <w:rsid w:val="00124C30"/>
    <w:rsid w:val="001357B2"/>
    <w:rsid w:val="001361D3"/>
    <w:rsid w:val="0017478F"/>
    <w:rsid w:val="001811D3"/>
    <w:rsid w:val="0019714F"/>
    <w:rsid w:val="001C7F01"/>
    <w:rsid w:val="001E1D85"/>
    <w:rsid w:val="001F0A52"/>
    <w:rsid w:val="001F4B0F"/>
    <w:rsid w:val="00202613"/>
    <w:rsid w:val="00202A77"/>
    <w:rsid w:val="0020304E"/>
    <w:rsid w:val="002138BC"/>
    <w:rsid w:val="00227B9D"/>
    <w:rsid w:val="0024681E"/>
    <w:rsid w:val="00264743"/>
    <w:rsid w:val="00271CE5"/>
    <w:rsid w:val="00282020"/>
    <w:rsid w:val="002A2B69"/>
    <w:rsid w:val="002B3C0F"/>
    <w:rsid w:val="002C176F"/>
    <w:rsid w:val="002C3B69"/>
    <w:rsid w:val="002C72F5"/>
    <w:rsid w:val="002F6193"/>
    <w:rsid w:val="00321146"/>
    <w:rsid w:val="003433A5"/>
    <w:rsid w:val="003636BF"/>
    <w:rsid w:val="00371442"/>
    <w:rsid w:val="00372BAB"/>
    <w:rsid w:val="003770AC"/>
    <w:rsid w:val="003845B4"/>
    <w:rsid w:val="00387B1A"/>
    <w:rsid w:val="003C5EE5"/>
    <w:rsid w:val="003C7F4B"/>
    <w:rsid w:val="003D3890"/>
    <w:rsid w:val="003E1C74"/>
    <w:rsid w:val="003E2D15"/>
    <w:rsid w:val="003E415B"/>
    <w:rsid w:val="0040784D"/>
    <w:rsid w:val="004247E2"/>
    <w:rsid w:val="00431876"/>
    <w:rsid w:val="00431DED"/>
    <w:rsid w:val="00434B39"/>
    <w:rsid w:val="004353AB"/>
    <w:rsid w:val="004657EE"/>
    <w:rsid w:val="00483494"/>
    <w:rsid w:val="00487851"/>
    <w:rsid w:val="004A0C3F"/>
    <w:rsid w:val="004A413E"/>
    <w:rsid w:val="004B1A73"/>
    <w:rsid w:val="004C0785"/>
    <w:rsid w:val="004D51EC"/>
    <w:rsid w:val="004E25D5"/>
    <w:rsid w:val="004E27A5"/>
    <w:rsid w:val="004E6B2C"/>
    <w:rsid w:val="00505210"/>
    <w:rsid w:val="005055B9"/>
    <w:rsid w:val="00512A39"/>
    <w:rsid w:val="00526246"/>
    <w:rsid w:val="00536BA5"/>
    <w:rsid w:val="00567106"/>
    <w:rsid w:val="00586B47"/>
    <w:rsid w:val="005C7FBE"/>
    <w:rsid w:val="005E1D3C"/>
    <w:rsid w:val="00602C0B"/>
    <w:rsid w:val="00605FA8"/>
    <w:rsid w:val="00625AE6"/>
    <w:rsid w:val="00632253"/>
    <w:rsid w:val="00642714"/>
    <w:rsid w:val="006440A7"/>
    <w:rsid w:val="00644269"/>
    <w:rsid w:val="006455CE"/>
    <w:rsid w:val="00653BCA"/>
    <w:rsid w:val="00653D33"/>
    <w:rsid w:val="00655841"/>
    <w:rsid w:val="006956B8"/>
    <w:rsid w:val="006B2D3C"/>
    <w:rsid w:val="006C47C2"/>
    <w:rsid w:val="006D356F"/>
    <w:rsid w:val="00717DA2"/>
    <w:rsid w:val="00733017"/>
    <w:rsid w:val="00783310"/>
    <w:rsid w:val="007A43C1"/>
    <w:rsid w:val="007A4A6D"/>
    <w:rsid w:val="007B19FE"/>
    <w:rsid w:val="007D1BCF"/>
    <w:rsid w:val="007D75CF"/>
    <w:rsid w:val="007E0440"/>
    <w:rsid w:val="007E6DC5"/>
    <w:rsid w:val="007F16C6"/>
    <w:rsid w:val="0081474A"/>
    <w:rsid w:val="00820752"/>
    <w:rsid w:val="00833520"/>
    <w:rsid w:val="0084457F"/>
    <w:rsid w:val="00856691"/>
    <w:rsid w:val="00871537"/>
    <w:rsid w:val="0088043C"/>
    <w:rsid w:val="00884889"/>
    <w:rsid w:val="00887B19"/>
    <w:rsid w:val="008906C9"/>
    <w:rsid w:val="008B4697"/>
    <w:rsid w:val="008C0F6B"/>
    <w:rsid w:val="008C5738"/>
    <w:rsid w:val="008D04F0"/>
    <w:rsid w:val="008E3200"/>
    <w:rsid w:val="008F3500"/>
    <w:rsid w:val="00901B54"/>
    <w:rsid w:val="0092325F"/>
    <w:rsid w:val="00924E3C"/>
    <w:rsid w:val="0094246B"/>
    <w:rsid w:val="009612BB"/>
    <w:rsid w:val="00970BB4"/>
    <w:rsid w:val="009B4D53"/>
    <w:rsid w:val="009C6F86"/>
    <w:rsid w:val="009C740A"/>
    <w:rsid w:val="009D6E0C"/>
    <w:rsid w:val="009D7D0F"/>
    <w:rsid w:val="009E6444"/>
    <w:rsid w:val="009F73E6"/>
    <w:rsid w:val="00A125C5"/>
    <w:rsid w:val="00A21A19"/>
    <w:rsid w:val="00A2451C"/>
    <w:rsid w:val="00A248C9"/>
    <w:rsid w:val="00A33DD9"/>
    <w:rsid w:val="00A372D4"/>
    <w:rsid w:val="00A54E1F"/>
    <w:rsid w:val="00A6493A"/>
    <w:rsid w:val="00A653D0"/>
    <w:rsid w:val="00A65EE7"/>
    <w:rsid w:val="00A70133"/>
    <w:rsid w:val="00A770A6"/>
    <w:rsid w:val="00A80AF9"/>
    <w:rsid w:val="00A813B1"/>
    <w:rsid w:val="00A871CC"/>
    <w:rsid w:val="00A91E5C"/>
    <w:rsid w:val="00A9496A"/>
    <w:rsid w:val="00AA3078"/>
    <w:rsid w:val="00AB36C4"/>
    <w:rsid w:val="00AC32B2"/>
    <w:rsid w:val="00B17141"/>
    <w:rsid w:val="00B31575"/>
    <w:rsid w:val="00B8547D"/>
    <w:rsid w:val="00B95049"/>
    <w:rsid w:val="00BA0EBB"/>
    <w:rsid w:val="00BA5FEE"/>
    <w:rsid w:val="00BB3A70"/>
    <w:rsid w:val="00BC30D5"/>
    <w:rsid w:val="00BC5C4A"/>
    <w:rsid w:val="00BE2246"/>
    <w:rsid w:val="00BF6544"/>
    <w:rsid w:val="00C06DD1"/>
    <w:rsid w:val="00C1691F"/>
    <w:rsid w:val="00C250D5"/>
    <w:rsid w:val="00C35666"/>
    <w:rsid w:val="00C61F7E"/>
    <w:rsid w:val="00C87F40"/>
    <w:rsid w:val="00C92898"/>
    <w:rsid w:val="00CA4340"/>
    <w:rsid w:val="00CB78DB"/>
    <w:rsid w:val="00CD03B1"/>
    <w:rsid w:val="00CD75F6"/>
    <w:rsid w:val="00CE1322"/>
    <w:rsid w:val="00CE2758"/>
    <w:rsid w:val="00CE5238"/>
    <w:rsid w:val="00CE7514"/>
    <w:rsid w:val="00CF754C"/>
    <w:rsid w:val="00D00860"/>
    <w:rsid w:val="00D040C4"/>
    <w:rsid w:val="00D248DE"/>
    <w:rsid w:val="00D45DF5"/>
    <w:rsid w:val="00D52C9D"/>
    <w:rsid w:val="00D562DF"/>
    <w:rsid w:val="00D737AC"/>
    <w:rsid w:val="00D8542D"/>
    <w:rsid w:val="00DA1AB6"/>
    <w:rsid w:val="00DC5D6D"/>
    <w:rsid w:val="00DC6A71"/>
    <w:rsid w:val="00DE5787"/>
    <w:rsid w:val="00E0357D"/>
    <w:rsid w:val="00E21535"/>
    <w:rsid w:val="00E26EA0"/>
    <w:rsid w:val="00E50E02"/>
    <w:rsid w:val="00E6138A"/>
    <w:rsid w:val="00E879FF"/>
    <w:rsid w:val="00E90973"/>
    <w:rsid w:val="00EA27AE"/>
    <w:rsid w:val="00EC223F"/>
    <w:rsid w:val="00ED1C3E"/>
    <w:rsid w:val="00EE7FD9"/>
    <w:rsid w:val="00F07A7A"/>
    <w:rsid w:val="00F240BB"/>
    <w:rsid w:val="00F5634E"/>
    <w:rsid w:val="00F57FED"/>
    <w:rsid w:val="00F93DC8"/>
    <w:rsid w:val="00FA1779"/>
    <w:rsid w:val="00FA2AC6"/>
    <w:rsid w:val="00FA35B5"/>
    <w:rsid w:val="00FC12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67B8BA7A"/>
  <w15:docId w15:val="{41577F73-3249-472B-A7DF-238A1919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A91E5C"/>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D356F"/>
  </w:style>
  <w:style w:type="paragraph" w:styleId="Odstavekseznama">
    <w:name w:val="List Paragraph"/>
    <w:basedOn w:val="Navaden"/>
    <w:link w:val="OdstavekseznamaZnak"/>
    <w:uiPriority w:val="99"/>
    <w:qFormat/>
    <w:rsid w:val="001811D3"/>
    <w:pPr>
      <w:ind w:left="720"/>
      <w:contextualSpacing/>
    </w:pPr>
  </w:style>
  <w:style w:type="character" w:customStyle="1" w:styleId="OdstavekseznamaZnak">
    <w:name w:val="Odstavek seznama Znak"/>
    <w:basedOn w:val="Privzetapisavaodstavka"/>
    <w:link w:val="Odstavekseznama"/>
    <w:uiPriority w:val="99"/>
    <w:locked/>
    <w:rsid w:val="00A91E5C"/>
    <w:rPr>
      <w:rFonts w:ascii="Arial" w:hAnsi="Arial"/>
      <w:szCs w:val="24"/>
      <w:lang w:val="en-US" w:eastAsia="en-US"/>
    </w:rPr>
  </w:style>
  <w:style w:type="paragraph" w:customStyle="1" w:styleId="len">
    <w:name w:val="člen"/>
    <w:basedOn w:val="Naslov5"/>
    <w:rsid w:val="00A91E5C"/>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lang w:val="sl-SI"/>
    </w:rPr>
  </w:style>
  <w:style w:type="character" w:customStyle="1" w:styleId="Naslov5Znak">
    <w:name w:val="Naslov 5 Znak"/>
    <w:basedOn w:val="Privzetapisavaodstavka"/>
    <w:link w:val="Naslov5"/>
    <w:semiHidden/>
    <w:rsid w:val="00A91E5C"/>
    <w:rPr>
      <w:rFonts w:asciiTheme="majorHAnsi" w:eastAsiaTheme="majorEastAsia" w:hAnsiTheme="majorHAnsi" w:cstheme="majorBidi"/>
      <w:color w:val="365F91" w:themeColor="accent1" w:themeShade="BF"/>
      <w:szCs w:val="24"/>
      <w:lang w:val="en-US" w:eastAsia="en-US"/>
    </w:rPr>
  </w:style>
  <w:style w:type="paragraph" w:styleId="Besedilooblaka">
    <w:name w:val="Balloon Text"/>
    <w:basedOn w:val="Navaden"/>
    <w:link w:val="BesedilooblakaZnak"/>
    <w:semiHidden/>
    <w:unhideWhenUsed/>
    <w:rsid w:val="00A9496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A9496A"/>
    <w:rPr>
      <w:rFonts w:ascii="Segoe UI" w:hAnsi="Segoe UI" w:cs="Segoe UI"/>
      <w:sz w:val="18"/>
      <w:szCs w:val="18"/>
      <w:lang w:val="en-US" w:eastAsia="en-US"/>
    </w:rPr>
  </w:style>
  <w:style w:type="character" w:styleId="Pripombasklic">
    <w:name w:val="annotation reference"/>
    <w:basedOn w:val="Privzetapisavaodstavka"/>
    <w:uiPriority w:val="99"/>
    <w:unhideWhenUsed/>
    <w:rsid w:val="00CB78DB"/>
    <w:rPr>
      <w:sz w:val="16"/>
      <w:szCs w:val="16"/>
    </w:rPr>
  </w:style>
  <w:style w:type="paragraph" w:styleId="Pripombabesedilo">
    <w:name w:val="annotation text"/>
    <w:basedOn w:val="Navaden"/>
    <w:link w:val="PripombabesediloZnak"/>
    <w:uiPriority w:val="99"/>
    <w:semiHidden/>
    <w:unhideWhenUsed/>
    <w:rsid w:val="00CB78DB"/>
    <w:pPr>
      <w:spacing w:before="120" w:after="120" w:line="240" w:lineRule="auto"/>
      <w:contextualSpacing/>
      <w:jc w:val="both"/>
    </w:pPr>
    <w:rPr>
      <w:rFonts w:ascii="Times New Roman" w:eastAsiaTheme="minorHAnsi" w:hAnsi="Times New Roman" w:cstheme="minorBidi"/>
      <w:i/>
      <w:szCs w:val="20"/>
      <w:lang w:val="sl-SI"/>
    </w:rPr>
  </w:style>
  <w:style w:type="character" w:customStyle="1" w:styleId="PripombabesediloZnak">
    <w:name w:val="Pripomba – besedilo Znak"/>
    <w:basedOn w:val="Privzetapisavaodstavka"/>
    <w:link w:val="Pripombabesedilo"/>
    <w:uiPriority w:val="99"/>
    <w:semiHidden/>
    <w:rsid w:val="00CB78DB"/>
    <w:rPr>
      <w:rFonts w:eastAsiaTheme="minorHAnsi" w:cstheme="minorBidi"/>
      <w:i/>
      <w:lang w:eastAsia="en-US"/>
    </w:rPr>
  </w:style>
  <w:style w:type="paragraph" w:styleId="Zadevapripombe">
    <w:name w:val="annotation subject"/>
    <w:basedOn w:val="Pripombabesedilo"/>
    <w:next w:val="Pripombabesedilo"/>
    <w:link w:val="ZadevapripombeZnak"/>
    <w:semiHidden/>
    <w:unhideWhenUsed/>
    <w:rsid w:val="006440A7"/>
    <w:pPr>
      <w:spacing w:before="0" w:after="0"/>
      <w:contextualSpacing w:val="0"/>
      <w:jc w:val="left"/>
    </w:pPr>
    <w:rPr>
      <w:rFonts w:ascii="Arial" w:eastAsia="Times New Roman" w:hAnsi="Arial" w:cs="Times New Roman"/>
      <w:b/>
      <w:bCs/>
      <w:i w:val="0"/>
      <w:lang w:val="en-US"/>
    </w:rPr>
  </w:style>
  <w:style w:type="character" w:customStyle="1" w:styleId="ZadevapripombeZnak">
    <w:name w:val="Zadeva pripombe Znak"/>
    <w:basedOn w:val="PripombabesediloZnak"/>
    <w:link w:val="Zadevapripombe"/>
    <w:semiHidden/>
    <w:rsid w:val="006440A7"/>
    <w:rPr>
      <w:rFonts w:ascii="Arial" w:eastAsiaTheme="minorHAnsi" w:hAnsi="Arial" w:cstheme="minorBidi"/>
      <w:b/>
      <w:bCs/>
      <w:i w:val="0"/>
      <w:lang w:val="en-US" w:eastAsia="en-US"/>
    </w:rPr>
  </w:style>
  <w:style w:type="paragraph" w:customStyle="1" w:styleId="odstavek">
    <w:name w:val="odstavek"/>
    <w:basedOn w:val="Navaden"/>
    <w:rsid w:val="00BC5C4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99">
      <w:bodyDiv w:val="1"/>
      <w:marLeft w:val="0"/>
      <w:marRight w:val="0"/>
      <w:marTop w:val="0"/>
      <w:marBottom w:val="0"/>
      <w:divBdr>
        <w:top w:val="none" w:sz="0" w:space="0" w:color="auto"/>
        <w:left w:val="none" w:sz="0" w:space="0" w:color="auto"/>
        <w:bottom w:val="none" w:sz="0" w:space="0" w:color="auto"/>
        <w:right w:val="none" w:sz="0" w:space="0" w:color="auto"/>
      </w:divBdr>
    </w:div>
    <w:div w:id="697439025">
      <w:bodyDiv w:val="1"/>
      <w:marLeft w:val="0"/>
      <w:marRight w:val="0"/>
      <w:marTop w:val="0"/>
      <w:marBottom w:val="0"/>
      <w:divBdr>
        <w:top w:val="none" w:sz="0" w:space="0" w:color="auto"/>
        <w:left w:val="none" w:sz="0" w:space="0" w:color="auto"/>
        <w:bottom w:val="none" w:sz="0" w:space="0" w:color="auto"/>
        <w:right w:val="none" w:sz="0" w:space="0" w:color="auto"/>
      </w:divBdr>
    </w:div>
    <w:div w:id="1704666371">
      <w:bodyDiv w:val="1"/>
      <w:marLeft w:val="0"/>
      <w:marRight w:val="0"/>
      <w:marTop w:val="0"/>
      <w:marBottom w:val="0"/>
      <w:divBdr>
        <w:top w:val="none" w:sz="0" w:space="0" w:color="auto"/>
        <w:left w:val="none" w:sz="0" w:space="0" w:color="auto"/>
        <w:bottom w:val="none" w:sz="0" w:space="0" w:color="auto"/>
        <w:right w:val="none" w:sz="0" w:space="0" w:color="auto"/>
      </w:divBdr>
    </w:div>
    <w:div w:id="1809126682">
      <w:bodyDiv w:val="1"/>
      <w:marLeft w:val="0"/>
      <w:marRight w:val="0"/>
      <w:marTop w:val="0"/>
      <w:marBottom w:val="0"/>
      <w:divBdr>
        <w:top w:val="none" w:sz="0" w:space="0" w:color="auto"/>
        <w:left w:val="none" w:sz="0" w:space="0" w:color="auto"/>
        <w:bottom w:val="none" w:sz="0" w:space="0" w:color="auto"/>
        <w:right w:val="none" w:sz="0" w:space="0" w:color="auto"/>
      </w:divBdr>
    </w:div>
    <w:div w:id="19592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AppData\Local\Temp\notes736028\sktr_zele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FFCCAA-0AAB-40CC-B624-6A76A1CA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sktr_zelez.dot</Template>
  <TotalTime>0</TotalTime>
  <Pages>3</Pages>
  <Words>1248</Words>
  <Characters>7498</Characters>
  <Application>Microsoft Office Word</Application>
  <DocSecurity>4</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Pifko</dc:creator>
  <cp:lastModifiedBy>Tadeja Zlebir</cp:lastModifiedBy>
  <cp:revision>2</cp:revision>
  <cp:lastPrinted>2020-07-27T12:33:00Z</cp:lastPrinted>
  <dcterms:created xsi:type="dcterms:W3CDTF">2021-03-26T06:39:00Z</dcterms:created>
  <dcterms:modified xsi:type="dcterms:W3CDTF">2021-03-26T06:39:00Z</dcterms:modified>
</cp:coreProperties>
</file>